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750B1D" w14:paraId="4D868609" w14:textId="77777777">
        <w:tblPrEx>
          <w:tblCellMar>
            <w:top w:w="0" w:type="dxa"/>
            <w:bottom w:w="0" w:type="dxa"/>
          </w:tblCellMar>
        </w:tblPrEx>
        <w:trPr>
          <w:tblCellSpacing w:w="60" w:type="dxa"/>
        </w:trPr>
        <w:tc>
          <w:tcPr>
            <w:tcW w:w="1200" w:type="pct"/>
            <w:shd w:val="clear" w:color="auto" w:fill="E7F0F9"/>
          </w:tcPr>
          <w:p w14:paraId="67A3F721" w14:textId="77777777" w:rsidR="00750B1D" w:rsidRDefault="00000000">
            <w:pPr>
              <w:spacing w:after="0" w:line="240" w:lineRule="auto"/>
            </w:pPr>
            <w:r>
              <w:rPr>
                <w:b/>
              </w:rPr>
              <w:t>RKP broj</w:t>
            </w:r>
          </w:p>
        </w:tc>
        <w:tc>
          <w:tcPr>
            <w:tcW w:w="0" w:type="auto"/>
            <w:shd w:val="clear" w:color="auto" w:fill="E7F0F9"/>
          </w:tcPr>
          <w:p w14:paraId="184C9897" w14:textId="77777777" w:rsidR="00750B1D" w:rsidRDefault="00000000">
            <w:pPr>
              <w:spacing w:after="0" w:line="240" w:lineRule="auto"/>
            </w:pPr>
            <w:r>
              <w:t>19845</w:t>
            </w:r>
          </w:p>
        </w:tc>
      </w:tr>
      <w:tr w:rsidR="00750B1D" w14:paraId="0875103B" w14:textId="77777777">
        <w:tblPrEx>
          <w:tblCellMar>
            <w:top w:w="0" w:type="dxa"/>
            <w:bottom w:w="0" w:type="dxa"/>
          </w:tblCellMar>
        </w:tblPrEx>
        <w:trPr>
          <w:tblCellSpacing w:w="60" w:type="dxa"/>
        </w:trPr>
        <w:tc>
          <w:tcPr>
            <w:tcW w:w="1200" w:type="pct"/>
            <w:shd w:val="clear" w:color="auto" w:fill="E7F0F9"/>
          </w:tcPr>
          <w:p w14:paraId="3CD0F56A" w14:textId="77777777" w:rsidR="00750B1D" w:rsidRDefault="00000000">
            <w:pPr>
              <w:spacing w:after="0" w:line="240" w:lineRule="auto"/>
            </w:pPr>
            <w:r>
              <w:rPr>
                <w:b/>
              </w:rPr>
              <w:t>Naziv obveznika</w:t>
            </w:r>
          </w:p>
        </w:tc>
        <w:tc>
          <w:tcPr>
            <w:tcW w:w="0" w:type="auto"/>
            <w:shd w:val="clear" w:color="auto" w:fill="E7F0F9"/>
          </w:tcPr>
          <w:p w14:paraId="3763BDCC" w14:textId="77777777" w:rsidR="00750B1D" w:rsidRDefault="00000000">
            <w:pPr>
              <w:spacing w:after="0" w:line="240" w:lineRule="auto"/>
            </w:pPr>
            <w:r>
              <w:t>GIMNAZIJA DR. IVANA KRANJČEVA ĐURĐEVAC</w:t>
            </w:r>
          </w:p>
        </w:tc>
      </w:tr>
      <w:tr w:rsidR="00750B1D" w14:paraId="5155BF92" w14:textId="77777777">
        <w:tblPrEx>
          <w:tblCellMar>
            <w:top w:w="0" w:type="dxa"/>
            <w:bottom w:w="0" w:type="dxa"/>
          </w:tblCellMar>
        </w:tblPrEx>
        <w:trPr>
          <w:tblCellSpacing w:w="60" w:type="dxa"/>
        </w:trPr>
        <w:tc>
          <w:tcPr>
            <w:tcW w:w="1200" w:type="pct"/>
            <w:shd w:val="clear" w:color="auto" w:fill="E7F0F9"/>
          </w:tcPr>
          <w:p w14:paraId="0DFC681A" w14:textId="77777777" w:rsidR="00750B1D" w:rsidRDefault="00000000">
            <w:pPr>
              <w:spacing w:after="0" w:line="240" w:lineRule="auto"/>
            </w:pPr>
            <w:r>
              <w:rPr>
                <w:b/>
              </w:rPr>
              <w:t>Razina</w:t>
            </w:r>
          </w:p>
        </w:tc>
        <w:tc>
          <w:tcPr>
            <w:tcW w:w="0" w:type="auto"/>
            <w:shd w:val="clear" w:color="auto" w:fill="E7F0F9"/>
          </w:tcPr>
          <w:p w14:paraId="2732578F" w14:textId="77777777" w:rsidR="00750B1D" w:rsidRDefault="00000000">
            <w:pPr>
              <w:spacing w:after="0" w:line="240" w:lineRule="auto"/>
            </w:pPr>
            <w:r>
              <w:t>31</w:t>
            </w:r>
          </w:p>
        </w:tc>
      </w:tr>
    </w:tbl>
    <w:p w14:paraId="61A32DD6" w14:textId="77777777" w:rsidR="00750B1D" w:rsidRDefault="00000000">
      <w:r>
        <w:br/>
      </w:r>
    </w:p>
    <w:p w14:paraId="4C2256DD" w14:textId="77777777" w:rsidR="00750B1D" w:rsidRDefault="00000000">
      <w:pPr>
        <w:spacing w:line="240" w:lineRule="auto"/>
        <w:jc w:val="center"/>
      </w:pPr>
      <w:r>
        <w:rPr>
          <w:b/>
          <w:sz w:val="28"/>
        </w:rPr>
        <w:t>BILJEŠKE UZ FINANCIJSKE IZVJEŠTAJE</w:t>
      </w:r>
    </w:p>
    <w:p w14:paraId="5C6B3A3E" w14:textId="77777777" w:rsidR="00750B1D" w:rsidRDefault="00000000">
      <w:pPr>
        <w:spacing w:line="240" w:lineRule="auto"/>
        <w:jc w:val="center"/>
      </w:pPr>
      <w:r>
        <w:rPr>
          <w:b/>
          <w:sz w:val="28"/>
        </w:rPr>
        <w:t>ZA RAZDOBLJE</w:t>
      </w:r>
    </w:p>
    <w:p w14:paraId="18A65430" w14:textId="77777777" w:rsidR="00750B1D" w:rsidRDefault="00000000">
      <w:pPr>
        <w:spacing w:line="240" w:lineRule="auto"/>
        <w:jc w:val="center"/>
      </w:pPr>
      <w:r>
        <w:rPr>
          <w:b/>
          <w:sz w:val="28"/>
        </w:rPr>
        <w:t>I - XII 2025.</w:t>
      </w:r>
    </w:p>
    <w:p w14:paraId="3FF86BFC" w14:textId="77777777" w:rsidR="00750B1D" w:rsidRDefault="00750B1D"/>
    <w:p w14:paraId="38538561" w14:textId="77777777" w:rsidR="00750B1D" w:rsidRDefault="00000000">
      <w:pPr>
        <w:keepNext/>
        <w:spacing w:line="240" w:lineRule="auto"/>
        <w:jc w:val="center"/>
      </w:pPr>
      <w:r>
        <w:rPr>
          <w:b/>
          <w:sz w:val="28"/>
        </w:rPr>
        <w:t>Izvještaj o prihodima i rashodima, primicima i izdacima</w:t>
      </w:r>
    </w:p>
    <w:p w14:paraId="7730A41D" w14:textId="77777777" w:rsidR="00750B1D"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3ADC81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14F07C"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5A99F0"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D084AC"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7E9752"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8000A7"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A5D4AA" w14:textId="77777777" w:rsidR="00750B1D" w:rsidRDefault="00000000">
            <w:pPr>
              <w:keepNext/>
              <w:keepLines/>
              <w:spacing w:after="0" w:line="240" w:lineRule="auto"/>
              <w:jc w:val="center"/>
            </w:pPr>
            <w:r>
              <w:rPr>
                <w:b/>
                <w:sz w:val="18"/>
              </w:rPr>
              <w:t>Indeks (%)</w:t>
            </w:r>
          </w:p>
        </w:tc>
      </w:tr>
      <w:tr w:rsidR="00750B1D" w14:paraId="6AE0C046" w14:textId="77777777">
        <w:tblPrEx>
          <w:tblCellMar>
            <w:top w:w="0" w:type="dxa"/>
            <w:bottom w:w="0" w:type="dxa"/>
          </w:tblCellMar>
        </w:tblPrEx>
        <w:trPr>
          <w:cantSplit/>
          <w:trHeight w:val="560"/>
        </w:trPr>
        <w:tc>
          <w:tcPr>
            <w:tcW w:w="700" w:type="dxa"/>
            <w:tcMar>
              <w:top w:w="0" w:type="dxa"/>
              <w:bottom w:w="0" w:type="dxa"/>
            </w:tcMar>
            <w:vAlign w:val="center"/>
          </w:tcPr>
          <w:p w14:paraId="385A7238" w14:textId="77777777" w:rsidR="00750B1D" w:rsidRDefault="00000000">
            <w:pPr>
              <w:keepNext/>
              <w:keepLines/>
              <w:spacing w:after="0" w:line="240" w:lineRule="auto"/>
            </w:pPr>
            <w:r>
              <w:rPr>
                <w:sz w:val="18"/>
              </w:rPr>
              <w:t>6</w:t>
            </w:r>
          </w:p>
        </w:tc>
        <w:tc>
          <w:tcPr>
            <w:tcW w:w="3180" w:type="dxa"/>
            <w:tcMar>
              <w:top w:w="0" w:type="dxa"/>
              <w:bottom w:w="0" w:type="dxa"/>
            </w:tcMar>
            <w:vAlign w:val="center"/>
          </w:tcPr>
          <w:p w14:paraId="00DCAE1B" w14:textId="77777777" w:rsidR="00750B1D"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D0FFA88" w14:textId="77777777" w:rsidR="00750B1D" w:rsidRDefault="00000000">
            <w:pPr>
              <w:keepNext/>
              <w:keepLines/>
              <w:spacing w:after="0" w:line="240" w:lineRule="auto"/>
            </w:pPr>
            <w:r>
              <w:rPr>
                <w:sz w:val="18"/>
              </w:rPr>
              <w:t>6</w:t>
            </w:r>
          </w:p>
        </w:tc>
        <w:tc>
          <w:tcPr>
            <w:tcW w:w="1860" w:type="dxa"/>
            <w:tcMar>
              <w:top w:w="0" w:type="dxa"/>
              <w:bottom w:w="0" w:type="dxa"/>
            </w:tcMar>
            <w:vAlign w:val="center"/>
          </w:tcPr>
          <w:p w14:paraId="590AFA23" w14:textId="77777777" w:rsidR="00750B1D" w:rsidRDefault="00000000">
            <w:pPr>
              <w:keepNext/>
              <w:keepLines/>
              <w:spacing w:after="0" w:line="240" w:lineRule="auto"/>
              <w:jc w:val="right"/>
            </w:pPr>
            <w:r>
              <w:rPr>
                <w:sz w:val="18"/>
              </w:rPr>
              <w:t>831.121,85</w:t>
            </w:r>
          </w:p>
        </w:tc>
        <w:tc>
          <w:tcPr>
            <w:tcW w:w="1860" w:type="dxa"/>
            <w:tcMar>
              <w:top w:w="0" w:type="dxa"/>
              <w:bottom w:w="0" w:type="dxa"/>
            </w:tcMar>
            <w:vAlign w:val="center"/>
          </w:tcPr>
          <w:p w14:paraId="152B080B" w14:textId="77777777" w:rsidR="00750B1D" w:rsidRDefault="00000000">
            <w:pPr>
              <w:keepNext/>
              <w:keepLines/>
              <w:spacing w:after="0" w:line="240" w:lineRule="auto"/>
              <w:jc w:val="right"/>
            </w:pPr>
            <w:r>
              <w:rPr>
                <w:sz w:val="18"/>
              </w:rPr>
              <w:t>875.018,60</w:t>
            </w:r>
          </w:p>
        </w:tc>
        <w:tc>
          <w:tcPr>
            <w:tcW w:w="700" w:type="dxa"/>
            <w:tcMar>
              <w:top w:w="0" w:type="dxa"/>
              <w:bottom w:w="0" w:type="dxa"/>
            </w:tcMar>
            <w:vAlign w:val="center"/>
          </w:tcPr>
          <w:p w14:paraId="2EE03868" w14:textId="77777777" w:rsidR="00750B1D" w:rsidRDefault="00000000">
            <w:pPr>
              <w:keepNext/>
              <w:keepLines/>
              <w:spacing w:after="0" w:line="240" w:lineRule="auto"/>
              <w:jc w:val="right"/>
            </w:pPr>
            <w:r>
              <w:rPr>
                <w:sz w:val="18"/>
              </w:rPr>
              <w:t>105,3</w:t>
            </w:r>
          </w:p>
        </w:tc>
      </w:tr>
      <w:tr w:rsidR="00750B1D" w14:paraId="067A6BFD" w14:textId="77777777">
        <w:tblPrEx>
          <w:tblCellMar>
            <w:top w:w="0" w:type="dxa"/>
            <w:bottom w:w="0" w:type="dxa"/>
          </w:tblCellMar>
        </w:tblPrEx>
        <w:trPr>
          <w:cantSplit/>
          <w:trHeight w:val="560"/>
        </w:trPr>
        <w:tc>
          <w:tcPr>
            <w:tcW w:w="700" w:type="dxa"/>
            <w:tcMar>
              <w:top w:w="0" w:type="dxa"/>
              <w:bottom w:w="0" w:type="dxa"/>
            </w:tcMar>
            <w:vAlign w:val="center"/>
          </w:tcPr>
          <w:p w14:paraId="4B3D3D1B" w14:textId="77777777" w:rsidR="00750B1D" w:rsidRDefault="00000000">
            <w:pPr>
              <w:keepNext/>
              <w:keepLines/>
              <w:spacing w:after="0" w:line="240" w:lineRule="auto"/>
            </w:pPr>
            <w:r>
              <w:rPr>
                <w:sz w:val="18"/>
              </w:rPr>
              <w:t>3</w:t>
            </w:r>
          </w:p>
        </w:tc>
        <w:tc>
          <w:tcPr>
            <w:tcW w:w="3180" w:type="dxa"/>
            <w:tcMar>
              <w:top w:w="0" w:type="dxa"/>
              <w:bottom w:w="0" w:type="dxa"/>
            </w:tcMar>
            <w:vAlign w:val="center"/>
          </w:tcPr>
          <w:p w14:paraId="075E226F" w14:textId="77777777" w:rsidR="00750B1D"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15BA5D6" w14:textId="77777777" w:rsidR="00750B1D" w:rsidRDefault="00000000">
            <w:pPr>
              <w:keepNext/>
              <w:keepLines/>
              <w:spacing w:after="0" w:line="240" w:lineRule="auto"/>
            </w:pPr>
            <w:r>
              <w:rPr>
                <w:sz w:val="18"/>
              </w:rPr>
              <w:t>3</w:t>
            </w:r>
          </w:p>
        </w:tc>
        <w:tc>
          <w:tcPr>
            <w:tcW w:w="1860" w:type="dxa"/>
            <w:tcMar>
              <w:top w:w="0" w:type="dxa"/>
              <w:bottom w:w="0" w:type="dxa"/>
            </w:tcMar>
            <w:vAlign w:val="center"/>
          </w:tcPr>
          <w:p w14:paraId="73F5CE58" w14:textId="77777777" w:rsidR="00750B1D" w:rsidRDefault="00000000">
            <w:pPr>
              <w:keepNext/>
              <w:keepLines/>
              <w:spacing w:after="0" w:line="240" w:lineRule="auto"/>
              <w:jc w:val="right"/>
            </w:pPr>
            <w:r>
              <w:rPr>
                <w:sz w:val="18"/>
              </w:rPr>
              <w:t>811.843,20</w:t>
            </w:r>
          </w:p>
        </w:tc>
        <w:tc>
          <w:tcPr>
            <w:tcW w:w="1860" w:type="dxa"/>
            <w:tcMar>
              <w:top w:w="0" w:type="dxa"/>
              <w:bottom w:w="0" w:type="dxa"/>
            </w:tcMar>
            <w:vAlign w:val="center"/>
          </w:tcPr>
          <w:p w14:paraId="37F9EA60" w14:textId="77777777" w:rsidR="00750B1D" w:rsidRDefault="00000000">
            <w:pPr>
              <w:keepNext/>
              <w:keepLines/>
              <w:spacing w:after="0" w:line="240" w:lineRule="auto"/>
              <w:jc w:val="right"/>
            </w:pPr>
            <w:r>
              <w:rPr>
                <w:sz w:val="18"/>
              </w:rPr>
              <w:t>941.419,30</w:t>
            </w:r>
          </w:p>
        </w:tc>
        <w:tc>
          <w:tcPr>
            <w:tcW w:w="700" w:type="dxa"/>
            <w:tcMar>
              <w:top w:w="0" w:type="dxa"/>
              <w:bottom w:w="0" w:type="dxa"/>
            </w:tcMar>
            <w:vAlign w:val="center"/>
          </w:tcPr>
          <w:p w14:paraId="09A127A4" w14:textId="77777777" w:rsidR="00750B1D" w:rsidRDefault="00000000">
            <w:pPr>
              <w:keepNext/>
              <w:keepLines/>
              <w:spacing w:after="0" w:line="240" w:lineRule="auto"/>
              <w:jc w:val="right"/>
            </w:pPr>
            <w:r>
              <w:rPr>
                <w:sz w:val="18"/>
              </w:rPr>
              <w:t>116,0</w:t>
            </w:r>
          </w:p>
        </w:tc>
      </w:tr>
      <w:tr w:rsidR="00750B1D" w14:paraId="303823C9" w14:textId="77777777">
        <w:tblPrEx>
          <w:tblCellMar>
            <w:top w:w="0" w:type="dxa"/>
            <w:bottom w:w="0" w:type="dxa"/>
          </w:tblCellMar>
        </w:tblPrEx>
        <w:trPr>
          <w:cantSplit/>
          <w:trHeight w:val="560"/>
        </w:trPr>
        <w:tc>
          <w:tcPr>
            <w:tcW w:w="700" w:type="dxa"/>
            <w:tcMar>
              <w:top w:w="0" w:type="dxa"/>
              <w:bottom w:w="0" w:type="dxa"/>
            </w:tcMar>
            <w:vAlign w:val="center"/>
          </w:tcPr>
          <w:p w14:paraId="218D7F3C" w14:textId="77777777" w:rsidR="00750B1D" w:rsidRDefault="00750B1D">
            <w:pPr>
              <w:keepNext/>
              <w:keepLines/>
              <w:spacing w:after="0" w:line="240" w:lineRule="auto"/>
            </w:pPr>
          </w:p>
        </w:tc>
        <w:tc>
          <w:tcPr>
            <w:tcW w:w="3180" w:type="dxa"/>
            <w:tcMar>
              <w:top w:w="0" w:type="dxa"/>
              <w:bottom w:w="0" w:type="dxa"/>
            </w:tcMar>
            <w:vAlign w:val="center"/>
          </w:tcPr>
          <w:p w14:paraId="4C56EEB9" w14:textId="77777777" w:rsidR="00750B1D"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3E110573" w14:textId="77777777" w:rsidR="00750B1D" w:rsidRDefault="00000000">
            <w:pPr>
              <w:keepNext/>
              <w:keepLines/>
              <w:spacing w:after="0" w:line="240" w:lineRule="auto"/>
            </w:pPr>
            <w:r>
              <w:rPr>
                <w:b/>
                <w:sz w:val="18"/>
              </w:rPr>
              <w:t>Y001</w:t>
            </w:r>
          </w:p>
        </w:tc>
        <w:tc>
          <w:tcPr>
            <w:tcW w:w="1860" w:type="dxa"/>
            <w:tcMar>
              <w:top w:w="0" w:type="dxa"/>
              <w:bottom w:w="0" w:type="dxa"/>
            </w:tcMar>
            <w:vAlign w:val="center"/>
          </w:tcPr>
          <w:p w14:paraId="2E0AE93E" w14:textId="77777777" w:rsidR="00750B1D" w:rsidRDefault="00000000">
            <w:pPr>
              <w:keepNext/>
              <w:keepLines/>
              <w:spacing w:after="0" w:line="240" w:lineRule="auto"/>
              <w:jc w:val="right"/>
            </w:pPr>
            <w:r>
              <w:rPr>
                <w:b/>
                <w:sz w:val="18"/>
              </w:rPr>
              <w:t>0,00</w:t>
            </w:r>
          </w:p>
        </w:tc>
        <w:tc>
          <w:tcPr>
            <w:tcW w:w="1860" w:type="dxa"/>
            <w:tcMar>
              <w:top w:w="0" w:type="dxa"/>
              <w:bottom w:w="0" w:type="dxa"/>
            </w:tcMar>
            <w:vAlign w:val="center"/>
          </w:tcPr>
          <w:p w14:paraId="73A2A88B" w14:textId="77777777" w:rsidR="00750B1D" w:rsidRDefault="00000000">
            <w:pPr>
              <w:keepNext/>
              <w:keepLines/>
              <w:spacing w:after="0" w:line="240" w:lineRule="auto"/>
              <w:jc w:val="right"/>
            </w:pPr>
            <w:r>
              <w:rPr>
                <w:b/>
                <w:sz w:val="18"/>
              </w:rPr>
              <w:t>66.400,70</w:t>
            </w:r>
          </w:p>
        </w:tc>
        <w:tc>
          <w:tcPr>
            <w:tcW w:w="700" w:type="dxa"/>
            <w:tcMar>
              <w:top w:w="0" w:type="dxa"/>
              <w:bottom w:w="0" w:type="dxa"/>
            </w:tcMar>
            <w:vAlign w:val="center"/>
          </w:tcPr>
          <w:p w14:paraId="4228BF1A" w14:textId="77777777" w:rsidR="00750B1D" w:rsidRDefault="00000000">
            <w:pPr>
              <w:keepNext/>
              <w:keepLines/>
              <w:spacing w:after="0" w:line="240" w:lineRule="auto"/>
              <w:jc w:val="right"/>
            </w:pPr>
            <w:r>
              <w:rPr>
                <w:b/>
                <w:sz w:val="18"/>
              </w:rPr>
              <w:t>-</w:t>
            </w:r>
          </w:p>
        </w:tc>
      </w:tr>
      <w:tr w:rsidR="00750B1D" w14:paraId="5A79DE39" w14:textId="77777777">
        <w:tblPrEx>
          <w:tblCellMar>
            <w:top w:w="0" w:type="dxa"/>
            <w:bottom w:w="0" w:type="dxa"/>
          </w:tblCellMar>
        </w:tblPrEx>
        <w:trPr>
          <w:cantSplit/>
          <w:trHeight w:val="560"/>
        </w:trPr>
        <w:tc>
          <w:tcPr>
            <w:tcW w:w="700" w:type="dxa"/>
            <w:tcMar>
              <w:top w:w="0" w:type="dxa"/>
              <w:bottom w:w="0" w:type="dxa"/>
            </w:tcMar>
            <w:vAlign w:val="center"/>
          </w:tcPr>
          <w:p w14:paraId="74C1999A" w14:textId="77777777" w:rsidR="00750B1D" w:rsidRDefault="00000000">
            <w:pPr>
              <w:keepNext/>
              <w:keepLines/>
              <w:spacing w:after="0" w:line="240" w:lineRule="auto"/>
            </w:pPr>
            <w:r>
              <w:rPr>
                <w:sz w:val="18"/>
              </w:rPr>
              <w:t>7</w:t>
            </w:r>
          </w:p>
        </w:tc>
        <w:tc>
          <w:tcPr>
            <w:tcW w:w="3180" w:type="dxa"/>
            <w:tcMar>
              <w:top w:w="0" w:type="dxa"/>
              <w:bottom w:w="0" w:type="dxa"/>
            </w:tcMar>
            <w:vAlign w:val="center"/>
          </w:tcPr>
          <w:p w14:paraId="422EA301" w14:textId="77777777" w:rsidR="00750B1D"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2303329" w14:textId="77777777" w:rsidR="00750B1D" w:rsidRDefault="00000000">
            <w:pPr>
              <w:keepNext/>
              <w:keepLines/>
              <w:spacing w:after="0" w:line="240" w:lineRule="auto"/>
            </w:pPr>
            <w:r>
              <w:rPr>
                <w:sz w:val="18"/>
              </w:rPr>
              <w:t>7</w:t>
            </w:r>
          </w:p>
        </w:tc>
        <w:tc>
          <w:tcPr>
            <w:tcW w:w="1860" w:type="dxa"/>
            <w:tcMar>
              <w:top w:w="0" w:type="dxa"/>
              <w:bottom w:w="0" w:type="dxa"/>
            </w:tcMar>
            <w:vAlign w:val="center"/>
          </w:tcPr>
          <w:p w14:paraId="5E275E8B" w14:textId="77777777" w:rsidR="00750B1D" w:rsidRDefault="00000000">
            <w:pPr>
              <w:keepNext/>
              <w:keepLines/>
              <w:spacing w:after="0" w:line="240" w:lineRule="auto"/>
              <w:jc w:val="right"/>
            </w:pPr>
            <w:r>
              <w:rPr>
                <w:sz w:val="18"/>
              </w:rPr>
              <w:t>0,00</w:t>
            </w:r>
          </w:p>
        </w:tc>
        <w:tc>
          <w:tcPr>
            <w:tcW w:w="1860" w:type="dxa"/>
            <w:tcMar>
              <w:top w:w="0" w:type="dxa"/>
              <w:bottom w:w="0" w:type="dxa"/>
            </w:tcMar>
            <w:vAlign w:val="center"/>
          </w:tcPr>
          <w:p w14:paraId="2762F29C" w14:textId="77777777" w:rsidR="00750B1D" w:rsidRDefault="00000000">
            <w:pPr>
              <w:keepNext/>
              <w:keepLines/>
              <w:spacing w:after="0" w:line="240" w:lineRule="auto"/>
              <w:jc w:val="right"/>
            </w:pPr>
            <w:r>
              <w:rPr>
                <w:sz w:val="18"/>
              </w:rPr>
              <w:t>0,00</w:t>
            </w:r>
          </w:p>
        </w:tc>
        <w:tc>
          <w:tcPr>
            <w:tcW w:w="700" w:type="dxa"/>
            <w:tcMar>
              <w:top w:w="0" w:type="dxa"/>
              <w:bottom w:w="0" w:type="dxa"/>
            </w:tcMar>
            <w:vAlign w:val="center"/>
          </w:tcPr>
          <w:p w14:paraId="1A0204AB" w14:textId="77777777" w:rsidR="00750B1D" w:rsidRDefault="00000000">
            <w:pPr>
              <w:keepNext/>
              <w:keepLines/>
              <w:spacing w:after="0" w:line="240" w:lineRule="auto"/>
              <w:jc w:val="right"/>
            </w:pPr>
            <w:r>
              <w:rPr>
                <w:sz w:val="18"/>
              </w:rPr>
              <w:t>-</w:t>
            </w:r>
          </w:p>
        </w:tc>
      </w:tr>
      <w:tr w:rsidR="00750B1D" w14:paraId="3483C2CF" w14:textId="77777777">
        <w:tblPrEx>
          <w:tblCellMar>
            <w:top w:w="0" w:type="dxa"/>
            <w:bottom w:w="0" w:type="dxa"/>
          </w:tblCellMar>
        </w:tblPrEx>
        <w:trPr>
          <w:cantSplit/>
          <w:trHeight w:val="560"/>
        </w:trPr>
        <w:tc>
          <w:tcPr>
            <w:tcW w:w="700" w:type="dxa"/>
            <w:tcMar>
              <w:top w:w="0" w:type="dxa"/>
              <w:bottom w:w="0" w:type="dxa"/>
            </w:tcMar>
            <w:vAlign w:val="center"/>
          </w:tcPr>
          <w:p w14:paraId="104F2333" w14:textId="77777777" w:rsidR="00750B1D" w:rsidRDefault="00000000">
            <w:pPr>
              <w:keepNext/>
              <w:keepLines/>
              <w:spacing w:after="0" w:line="240" w:lineRule="auto"/>
            </w:pPr>
            <w:r>
              <w:rPr>
                <w:sz w:val="18"/>
              </w:rPr>
              <w:t>4</w:t>
            </w:r>
          </w:p>
        </w:tc>
        <w:tc>
          <w:tcPr>
            <w:tcW w:w="3180" w:type="dxa"/>
            <w:tcMar>
              <w:top w:w="0" w:type="dxa"/>
              <w:bottom w:w="0" w:type="dxa"/>
            </w:tcMar>
            <w:vAlign w:val="center"/>
          </w:tcPr>
          <w:p w14:paraId="470623FC" w14:textId="77777777" w:rsidR="00750B1D"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19F46D3" w14:textId="77777777" w:rsidR="00750B1D" w:rsidRDefault="00000000">
            <w:pPr>
              <w:keepNext/>
              <w:keepLines/>
              <w:spacing w:after="0" w:line="240" w:lineRule="auto"/>
            </w:pPr>
            <w:r>
              <w:rPr>
                <w:sz w:val="18"/>
              </w:rPr>
              <w:t>4</w:t>
            </w:r>
          </w:p>
        </w:tc>
        <w:tc>
          <w:tcPr>
            <w:tcW w:w="1860" w:type="dxa"/>
            <w:tcMar>
              <w:top w:w="0" w:type="dxa"/>
              <w:bottom w:w="0" w:type="dxa"/>
            </w:tcMar>
            <w:vAlign w:val="center"/>
          </w:tcPr>
          <w:p w14:paraId="666CE30B" w14:textId="77777777" w:rsidR="00750B1D" w:rsidRDefault="00000000">
            <w:pPr>
              <w:keepNext/>
              <w:keepLines/>
              <w:spacing w:after="0" w:line="240" w:lineRule="auto"/>
              <w:jc w:val="right"/>
            </w:pPr>
            <w:r>
              <w:rPr>
                <w:sz w:val="18"/>
              </w:rPr>
              <w:t>9.713,03</w:t>
            </w:r>
          </w:p>
        </w:tc>
        <w:tc>
          <w:tcPr>
            <w:tcW w:w="1860" w:type="dxa"/>
            <w:tcMar>
              <w:top w:w="0" w:type="dxa"/>
              <w:bottom w:w="0" w:type="dxa"/>
            </w:tcMar>
            <w:vAlign w:val="center"/>
          </w:tcPr>
          <w:p w14:paraId="7A4F0764" w14:textId="77777777" w:rsidR="00750B1D" w:rsidRDefault="00000000">
            <w:pPr>
              <w:keepNext/>
              <w:keepLines/>
              <w:spacing w:after="0" w:line="240" w:lineRule="auto"/>
              <w:jc w:val="right"/>
            </w:pPr>
            <w:r>
              <w:rPr>
                <w:sz w:val="18"/>
              </w:rPr>
              <w:t>19.684,13</w:t>
            </w:r>
          </w:p>
        </w:tc>
        <w:tc>
          <w:tcPr>
            <w:tcW w:w="700" w:type="dxa"/>
            <w:tcMar>
              <w:top w:w="0" w:type="dxa"/>
              <w:bottom w:w="0" w:type="dxa"/>
            </w:tcMar>
            <w:vAlign w:val="center"/>
          </w:tcPr>
          <w:p w14:paraId="44DB84D5" w14:textId="77777777" w:rsidR="00750B1D" w:rsidRDefault="00000000">
            <w:pPr>
              <w:keepNext/>
              <w:keepLines/>
              <w:spacing w:after="0" w:line="240" w:lineRule="auto"/>
              <w:jc w:val="right"/>
            </w:pPr>
            <w:r>
              <w:rPr>
                <w:sz w:val="18"/>
              </w:rPr>
              <w:t>202,7</w:t>
            </w:r>
          </w:p>
        </w:tc>
      </w:tr>
      <w:tr w:rsidR="00750B1D" w14:paraId="6ABD1D28" w14:textId="77777777">
        <w:tblPrEx>
          <w:tblCellMar>
            <w:top w:w="0" w:type="dxa"/>
            <w:bottom w:w="0" w:type="dxa"/>
          </w:tblCellMar>
        </w:tblPrEx>
        <w:trPr>
          <w:cantSplit/>
          <w:trHeight w:val="560"/>
        </w:trPr>
        <w:tc>
          <w:tcPr>
            <w:tcW w:w="700" w:type="dxa"/>
            <w:tcMar>
              <w:top w:w="0" w:type="dxa"/>
              <w:bottom w:w="0" w:type="dxa"/>
            </w:tcMar>
            <w:vAlign w:val="center"/>
          </w:tcPr>
          <w:p w14:paraId="3DD55A76" w14:textId="77777777" w:rsidR="00750B1D" w:rsidRDefault="00750B1D">
            <w:pPr>
              <w:keepNext/>
              <w:keepLines/>
              <w:spacing w:after="0" w:line="240" w:lineRule="auto"/>
            </w:pPr>
          </w:p>
        </w:tc>
        <w:tc>
          <w:tcPr>
            <w:tcW w:w="3180" w:type="dxa"/>
            <w:tcMar>
              <w:top w:w="0" w:type="dxa"/>
              <w:bottom w:w="0" w:type="dxa"/>
            </w:tcMar>
            <w:vAlign w:val="center"/>
          </w:tcPr>
          <w:p w14:paraId="3CFC43D9" w14:textId="77777777" w:rsidR="00750B1D"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4C3B3A6" w14:textId="77777777" w:rsidR="00750B1D" w:rsidRDefault="00000000">
            <w:pPr>
              <w:keepNext/>
              <w:keepLines/>
              <w:spacing w:after="0" w:line="240" w:lineRule="auto"/>
            </w:pPr>
            <w:r>
              <w:rPr>
                <w:b/>
                <w:sz w:val="18"/>
              </w:rPr>
              <w:t>Y002</w:t>
            </w:r>
          </w:p>
        </w:tc>
        <w:tc>
          <w:tcPr>
            <w:tcW w:w="1860" w:type="dxa"/>
            <w:tcMar>
              <w:top w:w="0" w:type="dxa"/>
              <w:bottom w:w="0" w:type="dxa"/>
            </w:tcMar>
            <w:vAlign w:val="center"/>
          </w:tcPr>
          <w:p w14:paraId="52CFBCA6" w14:textId="77777777" w:rsidR="00750B1D" w:rsidRDefault="00000000">
            <w:pPr>
              <w:keepNext/>
              <w:keepLines/>
              <w:spacing w:after="0" w:line="240" w:lineRule="auto"/>
              <w:jc w:val="right"/>
            </w:pPr>
            <w:r>
              <w:rPr>
                <w:b/>
                <w:sz w:val="18"/>
              </w:rPr>
              <w:t>9.713,03</w:t>
            </w:r>
          </w:p>
        </w:tc>
        <w:tc>
          <w:tcPr>
            <w:tcW w:w="1860" w:type="dxa"/>
            <w:tcMar>
              <w:top w:w="0" w:type="dxa"/>
              <w:bottom w:w="0" w:type="dxa"/>
            </w:tcMar>
            <w:vAlign w:val="center"/>
          </w:tcPr>
          <w:p w14:paraId="068501E0" w14:textId="77777777" w:rsidR="00750B1D" w:rsidRDefault="00000000">
            <w:pPr>
              <w:keepNext/>
              <w:keepLines/>
              <w:spacing w:after="0" w:line="240" w:lineRule="auto"/>
              <w:jc w:val="right"/>
            </w:pPr>
            <w:r>
              <w:rPr>
                <w:b/>
                <w:sz w:val="18"/>
              </w:rPr>
              <w:t>19.684,13</w:t>
            </w:r>
          </w:p>
        </w:tc>
        <w:tc>
          <w:tcPr>
            <w:tcW w:w="700" w:type="dxa"/>
            <w:tcMar>
              <w:top w:w="0" w:type="dxa"/>
              <w:bottom w:w="0" w:type="dxa"/>
            </w:tcMar>
            <w:vAlign w:val="center"/>
          </w:tcPr>
          <w:p w14:paraId="37A5B27C" w14:textId="77777777" w:rsidR="00750B1D" w:rsidRDefault="00000000">
            <w:pPr>
              <w:keepNext/>
              <w:keepLines/>
              <w:spacing w:after="0" w:line="240" w:lineRule="auto"/>
              <w:jc w:val="right"/>
            </w:pPr>
            <w:r>
              <w:rPr>
                <w:b/>
                <w:sz w:val="18"/>
              </w:rPr>
              <w:t>202,7</w:t>
            </w:r>
          </w:p>
        </w:tc>
      </w:tr>
      <w:tr w:rsidR="00750B1D" w14:paraId="06607463" w14:textId="77777777">
        <w:tblPrEx>
          <w:tblCellMar>
            <w:top w:w="0" w:type="dxa"/>
            <w:bottom w:w="0" w:type="dxa"/>
          </w:tblCellMar>
        </w:tblPrEx>
        <w:trPr>
          <w:cantSplit/>
          <w:trHeight w:val="560"/>
        </w:trPr>
        <w:tc>
          <w:tcPr>
            <w:tcW w:w="700" w:type="dxa"/>
            <w:tcMar>
              <w:top w:w="0" w:type="dxa"/>
              <w:bottom w:w="0" w:type="dxa"/>
            </w:tcMar>
            <w:vAlign w:val="center"/>
          </w:tcPr>
          <w:p w14:paraId="741466C3" w14:textId="77777777" w:rsidR="00750B1D" w:rsidRDefault="00000000">
            <w:pPr>
              <w:keepNext/>
              <w:keepLines/>
              <w:spacing w:after="0" w:line="240" w:lineRule="auto"/>
            </w:pPr>
            <w:r>
              <w:rPr>
                <w:sz w:val="18"/>
              </w:rPr>
              <w:t>8</w:t>
            </w:r>
          </w:p>
        </w:tc>
        <w:tc>
          <w:tcPr>
            <w:tcW w:w="3180" w:type="dxa"/>
            <w:tcMar>
              <w:top w:w="0" w:type="dxa"/>
              <w:bottom w:w="0" w:type="dxa"/>
            </w:tcMar>
            <w:vAlign w:val="center"/>
          </w:tcPr>
          <w:p w14:paraId="4DB741DF" w14:textId="77777777" w:rsidR="00750B1D"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A66EBBF" w14:textId="77777777" w:rsidR="00750B1D" w:rsidRDefault="00000000">
            <w:pPr>
              <w:keepNext/>
              <w:keepLines/>
              <w:spacing w:after="0" w:line="240" w:lineRule="auto"/>
            </w:pPr>
            <w:r>
              <w:rPr>
                <w:sz w:val="18"/>
              </w:rPr>
              <w:t>8</w:t>
            </w:r>
          </w:p>
        </w:tc>
        <w:tc>
          <w:tcPr>
            <w:tcW w:w="1860" w:type="dxa"/>
            <w:tcMar>
              <w:top w:w="0" w:type="dxa"/>
              <w:bottom w:w="0" w:type="dxa"/>
            </w:tcMar>
            <w:vAlign w:val="center"/>
          </w:tcPr>
          <w:p w14:paraId="296EA8CC" w14:textId="77777777" w:rsidR="00750B1D" w:rsidRDefault="00000000">
            <w:pPr>
              <w:keepNext/>
              <w:keepLines/>
              <w:spacing w:after="0" w:line="240" w:lineRule="auto"/>
              <w:jc w:val="right"/>
            </w:pPr>
            <w:r>
              <w:rPr>
                <w:sz w:val="18"/>
              </w:rPr>
              <w:t>0,00</w:t>
            </w:r>
          </w:p>
        </w:tc>
        <w:tc>
          <w:tcPr>
            <w:tcW w:w="1860" w:type="dxa"/>
            <w:tcMar>
              <w:top w:w="0" w:type="dxa"/>
              <w:bottom w:w="0" w:type="dxa"/>
            </w:tcMar>
            <w:vAlign w:val="center"/>
          </w:tcPr>
          <w:p w14:paraId="154E6C9C" w14:textId="77777777" w:rsidR="00750B1D" w:rsidRDefault="00000000">
            <w:pPr>
              <w:keepNext/>
              <w:keepLines/>
              <w:spacing w:after="0" w:line="240" w:lineRule="auto"/>
              <w:jc w:val="right"/>
            </w:pPr>
            <w:r>
              <w:rPr>
                <w:sz w:val="18"/>
              </w:rPr>
              <w:t>0,00</w:t>
            </w:r>
          </w:p>
        </w:tc>
        <w:tc>
          <w:tcPr>
            <w:tcW w:w="700" w:type="dxa"/>
            <w:tcMar>
              <w:top w:w="0" w:type="dxa"/>
              <w:bottom w:w="0" w:type="dxa"/>
            </w:tcMar>
            <w:vAlign w:val="center"/>
          </w:tcPr>
          <w:p w14:paraId="7CA94F9F" w14:textId="77777777" w:rsidR="00750B1D" w:rsidRDefault="00000000">
            <w:pPr>
              <w:keepNext/>
              <w:keepLines/>
              <w:spacing w:after="0" w:line="240" w:lineRule="auto"/>
              <w:jc w:val="right"/>
            </w:pPr>
            <w:r>
              <w:rPr>
                <w:sz w:val="18"/>
              </w:rPr>
              <w:t>-</w:t>
            </w:r>
          </w:p>
        </w:tc>
      </w:tr>
      <w:tr w:rsidR="00750B1D" w14:paraId="77E6B40A" w14:textId="77777777">
        <w:tblPrEx>
          <w:tblCellMar>
            <w:top w:w="0" w:type="dxa"/>
            <w:bottom w:w="0" w:type="dxa"/>
          </w:tblCellMar>
        </w:tblPrEx>
        <w:trPr>
          <w:cantSplit/>
          <w:trHeight w:val="560"/>
        </w:trPr>
        <w:tc>
          <w:tcPr>
            <w:tcW w:w="700" w:type="dxa"/>
            <w:tcMar>
              <w:top w:w="0" w:type="dxa"/>
              <w:bottom w:w="0" w:type="dxa"/>
            </w:tcMar>
            <w:vAlign w:val="center"/>
          </w:tcPr>
          <w:p w14:paraId="3D5DA38D" w14:textId="77777777" w:rsidR="00750B1D" w:rsidRDefault="00000000">
            <w:pPr>
              <w:keepNext/>
              <w:keepLines/>
              <w:spacing w:after="0" w:line="240" w:lineRule="auto"/>
            </w:pPr>
            <w:r>
              <w:rPr>
                <w:sz w:val="18"/>
              </w:rPr>
              <w:t>5</w:t>
            </w:r>
          </w:p>
        </w:tc>
        <w:tc>
          <w:tcPr>
            <w:tcW w:w="3180" w:type="dxa"/>
            <w:tcMar>
              <w:top w:w="0" w:type="dxa"/>
              <w:bottom w:w="0" w:type="dxa"/>
            </w:tcMar>
            <w:vAlign w:val="center"/>
          </w:tcPr>
          <w:p w14:paraId="4C582ACB" w14:textId="77777777" w:rsidR="00750B1D"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D6E8E07" w14:textId="77777777" w:rsidR="00750B1D" w:rsidRDefault="00000000">
            <w:pPr>
              <w:keepNext/>
              <w:keepLines/>
              <w:spacing w:after="0" w:line="240" w:lineRule="auto"/>
            </w:pPr>
            <w:r>
              <w:rPr>
                <w:sz w:val="18"/>
              </w:rPr>
              <w:t>5</w:t>
            </w:r>
          </w:p>
        </w:tc>
        <w:tc>
          <w:tcPr>
            <w:tcW w:w="1860" w:type="dxa"/>
            <w:tcMar>
              <w:top w:w="0" w:type="dxa"/>
              <w:bottom w:w="0" w:type="dxa"/>
            </w:tcMar>
            <w:vAlign w:val="center"/>
          </w:tcPr>
          <w:p w14:paraId="454B8C0B" w14:textId="77777777" w:rsidR="00750B1D" w:rsidRDefault="00000000">
            <w:pPr>
              <w:keepNext/>
              <w:keepLines/>
              <w:spacing w:after="0" w:line="240" w:lineRule="auto"/>
              <w:jc w:val="right"/>
            </w:pPr>
            <w:r>
              <w:rPr>
                <w:sz w:val="18"/>
              </w:rPr>
              <w:t>0,00</w:t>
            </w:r>
          </w:p>
        </w:tc>
        <w:tc>
          <w:tcPr>
            <w:tcW w:w="1860" w:type="dxa"/>
            <w:tcMar>
              <w:top w:w="0" w:type="dxa"/>
              <w:bottom w:w="0" w:type="dxa"/>
            </w:tcMar>
            <w:vAlign w:val="center"/>
          </w:tcPr>
          <w:p w14:paraId="7E48523E" w14:textId="77777777" w:rsidR="00750B1D" w:rsidRDefault="00000000">
            <w:pPr>
              <w:keepNext/>
              <w:keepLines/>
              <w:spacing w:after="0" w:line="240" w:lineRule="auto"/>
              <w:jc w:val="right"/>
            </w:pPr>
            <w:r>
              <w:rPr>
                <w:sz w:val="18"/>
              </w:rPr>
              <w:t>0,00</w:t>
            </w:r>
          </w:p>
        </w:tc>
        <w:tc>
          <w:tcPr>
            <w:tcW w:w="700" w:type="dxa"/>
            <w:tcMar>
              <w:top w:w="0" w:type="dxa"/>
              <w:bottom w:w="0" w:type="dxa"/>
            </w:tcMar>
            <w:vAlign w:val="center"/>
          </w:tcPr>
          <w:p w14:paraId="378802F8" w14:textId="77777777" w:rsidR="00750B1D" w:rsidRDefault="00000000">
            <w:pPr>
              <w:keepNext/>
              <w:keepLines/>
              <w:spacing w:after="0" w:line="240" w:lineRule="auto"/>
              <w:jc w:val="right"/>
            </w:pPr>
            <w:r>
              <w:rPr>
                <w:sz w:val="18"/>
              </w:rPr>
              <w:t>-</w:t>
            </w:r>
          </w:p>
        </w:tc>
      </w:tr>
      <w:tr w:rsidR="00750B1D" w14:paraId="6DF848DD" w14:textId="77777777">
        <w:tblPrEx>
          <w:tblCellMar>
            <w:top w:w="0" w:type="dxa"/>
            <w:bottom w:w="0" w:type="dxa"/>
          </w:tblCellMar>
        </w:tblPrEx>
        <w:trPr>
          <w:cantSplit/>
          <w:trHeight w:val="560"/>
        </w:trPr>
        <w:tc>
          <w:tcPr>
            <w:tcW w:w="700" w:type="dxa"/>
            <w:tcMar>
              <w:top w:w="0" w:type="dxa"/>
              <w:bottom w:w="0" w:type="dxa"/>
            </w:tcMar>
            <w:vAlign w:val="center"/>
          </w:tcPr>
          <w:p w14:paraId="6895DC91" w14:textId="77777777" w:rsidR="00750B1D" w:rsidRDefault="00750B1D">
            <w:pPr>
              <w:keepNext/>
              <w:keepLines/>
              <w:spacing w:after="0" w:line="240" w:lineRule="auto"/>
            </w:pPr>
          </w:p>
        </w:tc>
        <w:tc>
          <w:tcPr>
            <w:tcW w:w="3180" w:type="dxa"/>
            <w:tcMar>
              <w:top w:w="0" w:type="dxa"/>
              <w:bottom w:w="0" w:type="dxa"/>
            </w:tcMar>
            <w:vAlign w:val="center"/>
          </w:tcPr>
          <w:p w14:paraId="583B871B" w14:textId="77777777" w:rsidR="00750B1D"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EBB0E3E" w14:textId="77777777" w:rsidR="00750B1D" w:rsidRDefault="00000000">
            <w:pPr>
              <w:keepNext/>
              <w:keepLines/>
              <w:spacing w:after="0" w:line="240" w:lineRule="auto"/>
            </w:pPr>
            <w:r>
              <w:rPr>
                <w:b/>
                <w:sz w:val="18"/>
              </w:rPr>
              <w:t>X003, Y003</w:t>
            </w:r>
          </w:p>
        </w:tc>
        <w:tc>
          <w:tcPr>
            <w:tcW w:w="1860" w:type="dxa"/>
            <w:tcMar>
              <w:top w:w="0" w:type="dxa"/>
              <w:bottom w:w="0" w:type="dxa"/>
            </w:tcMar>
            <w:vAlign w:val="center"/>
          </w:tcPr>
          <w:p w14:paraId="691E4EE4" w14:textId="77777777" w:rsidR="00750B1D" w:rsidRDefault="00000000">
            <w:pPr>
              <w:keepNext/>
              <w:keepLines/>
              <w:spacing w:after="0" w:line="240" w:lineRule="auto"/>
              <w:jc w:val="right"/>
            </w:pPr>
            <w:r>
              <w:rPr>
                <w:b/>
                <w:sz w:val="18"/>
              </w:rPr>
              <w:t>0,00</w:t>
            </w:r>
          </w:p>
        </w:tc>
        <w:tc>
          <w:tcPr>
            <w:tcW w:w="1860" w:type="dxa"/>
            <w:tcMar>
              <w:top w:w="0" w:type="dxa"/>
              <w:bottom w:w="0" w:type="dxa"/>
            </w:tcMar>
            <w:vAlign w:val="center"/>
          </w:tcPr>
          <w:p w14:paraId="4AC57019" w14:textId="77777777" w:rsidR="00750B1D" w:rsidRDefault="00000000">
            <w:pPr>
              <w:keepNext/>
              <w:keepLines/>
              <w:spacing w:after="0" w:line="240" w:lineRule="auto"/>
              <w:jc w:val="right"/>
            </w:pPr>
            <w:r>
              <w:rPr>
                <w:b/>
                <w:sz w:val="18"/>
              </w:rPr>
              <w:t>0,00</w:t>
            </w:r>
          </w:p>
        </w:tc>
        <w:tc>
          <w:tcPr>
            <w:tcW w:w="700" w:type="dxa"/>
            <w:tcMar>
              <w:top w:w="0" w:type="dxa"/>
              <w:bottom w:w="0" w:type="dxa"/>
            </w:tcMar>
            <w:vAlign w:val="center"/>
          </w:tcPr>
          <w:p w14:paraId="136A3ECF" w14:textId="77777777" w:rsidR="00750B1D" w:rsidRDefault="00000000">
            <w:pPr>
              <w:keepNext/>
              <w:keepLines/>
              <w:spacing w:after="0" w:line="240" w:lineRule="auto"/>
              <w:jc w:val="right"/>
            </w:pPr>
            <w:r>
              <w:rPr>
                <w:b/>
                <w:sz w:val="18"/>
              </w:rPr>
              <w:t>-</w:t>
            </w:r>
          </w:p>
        </w:tc>
      </w:tr>
      <w:tr w:rsidR="00750B1D" w14:paraId="658B81D7" w14:textId="77777777">
        <w:tblPrEx>
          <w:tblCellMar>
            <w:top w:w="0" w:type="dxa"/>
            <w:bottom w:w="0" w:type="dxa"/>
          </w:tblCellMar>
        </w:tblPrEx>
        <w:trPr>
          <w:cantSplit/>
          <w:trHeight w:val="560"/>
        </w:trPr>
        <w:tc>
          <w:tcPr>
            <w:tcW w:w="700" w:type="dxa"/>
            <w:tcMar>
              <w:top w:w="0" w:type="dxa"/>
              <w:bottom w:w="0" w:type="dxa"/>
            </w:tcMar>
            <w:vAlign w:val="center"/>
          </w:tcPr>
          <w:p w14:paraId="691032EE" w14:textId="77777777" w:rsidR="00750B1D" w:rsidRDefault="00750B1D">
            <w:pPr>
              <w:keepNext/>
              <w:keepLines/>
              <w:spacing w:after="0" w:line="240" w:lineRule="auto"/>
            </w:pPr>
          </w:p>
        </w:tc>
        <w:tc>
          <w:tcPr>
            <w:tcW w:w="3180" w:type="dxa"/>
            <w:tcMar>
              <w:top w:w="0" w:type="dxa"/>
              <w:bottom w:w="0" w:type="dxa"/>
            </w:tcMar>
            <w:vAlign w:val="center"/>
          </w:tcPr>
          <w:p w14:paraId="2D7EBCFD" w14:textId="77777777" w:rsidR="00750B1D"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224F84B" w14:textId="77777777" w:rsidR="00750B1D" w:rsidRDefault="00000000">
            <w:pPr>
              <w:keepNext/>
              <w:keepLines/>
              <w:spacing w:after="0" w:line="240" w:lineRule="auto"/>
            </w:pPr>
            <w:r>
              <w:rPr>
                <w:b/>
                <w:sz w:val="18"/>
              </w:rPr>
              <w:t>Y005</w:t>
            </w:r>
          </w:p>
        </w:tc>
        <w:tc>
          <w:tcPr>
            <w:tcW w:w="1860" w:type="dxa"/>
            <w:tcMar>
              <w:top w:w="0" w:type="dxa"/>
              <w:bottom w:w="0" w:type="dxa"/>
            </w:tcMar>
            <w:vAlign w:val="center"/>
          </w:tcPr>
          <w:p w14:paraId="0F5652E7" w14:textId="77777777" w:rsidR="00750B1D" w:rsidRDefault="00000000">
            <w:pPr>
              <w:keepNext/>
              <w:keepLines/>
              <w:spacing w:after="0" w:line="240" w:lineRule="auto"/>
              <w:jc w:val="right"/>
            </w:pPr>
            <w:r>
              <w:rPr>
                <w:b/>
                <w:sz w:val="18"/>
              </w:rPr>
              <w:t>0,00</w:t>
            </w:r>
          </w:p>
        </w:tc>
        <w:tc>
          <w:tcPr>
            <w:tcW w:w="1860" w:type="dxa"/>
            <w:tcMar>
              <w:top w:w="0" w:type="dxa"/>
              <w:bottom w:w="0" w:type="dxa"/>
            </w:tcMar>
            <w:vAlign w:val="center"/>
          </w:tcPr>
          <w:p w14:paraId="7DB732EB" w14:textId="77777777" w:rsidR="00750B1D" w:rsidRDefault="00000000">
            <w:pPr>
              <w:keepNext/>
              <w:keepLines/>
              <w:spacing w:after="0" w:line="240" w:lineRule="auto"/>
              <w:jc w:val="right"/>
            </w:pPr>
            <w:r>
              <w:rPr>
                <w:b/>
                <w:sz w:val="18"/>
              </w:rPr>
              <w:t>86.084,83</w:t>
            </w:r>
          </w:p>
        </w:tc>
        <w:tc>
          <w:tcPr>
            <w:tcW w:w="700" w:type="dxa"/>
            <w:tcMar>
              <w:top w:w="0" w:type="dxa"/>
              <w:bottom w:w="0" w:type="dxa"/>
            </w:tcMar>
            <w:vAlign w:val="center"/>
          </w:tcPr>
          <w:p w14:paraId="78295AC0" w14:textId="77777777" w:rsidR="00750B1D" w:rsidRDefault="00000000">
            <w:pPr>
              <w:keepNext/>
              <w:keepLines/>
              <w:spacing w:after="0" w:line="240" w:lineRule="auto"/>
              <w:jc w:val="right"/>
            </w:pPr>
            <w:r>
              <w:rPr>
                <w:b/>
                <w:sz w:val="18"/>
              </w:rPr>
              <w:t>-</w:t>
            </w:r>
          </w:p>
        </w:tc>
      </w:tr>
    </w:tbl>
    <w:p w14:paraId="34010C51" w14:textId="77777777" w:rsidR="00750B1D" w:rsidRDefault="00750B1D">
      <w:pPr>
        <w:spacing w:after="0"/>
      </w:pPr>
    </w:p>
    <w:p w14:paraId="274258E4" w14:textId="77777777" w:rsidR="00750B1D" w:rsidRDefault="00000000">
      <w:r>
        <w:t xml:space="preserve">U razdoblju od 1.1.-31.12.2025. ostvareni su prihodi u iznosu od 875.018,60 €. U navedenom razdoblju došlo je do značajnog smanjenja prihoda temeljem prijenosa EU sredstava zbog promjene u način evidentiranja uplaćenih sredstava za provođenje programa Erasmus+. Rashodi poslovanja u razdoblju od 1.1.-31.12.2025 ostvareni su u iznosu od 941.419,30 €. Evidentirano je povećanje rashoda  na rashodima za zaposle zbog povećanja plaća, stručnim usavršavanjima, uslugama prijevoza i  reprezentaciji zbog provođenja mobilnosti u sklopu </w:t>
      </w:r>
      <w:r>
        <w:lastRenderedPageBreak/>
        <w:t>programa Erasmus +, ostalim materijalnim rashodima, sitnom inventaru zbog nabave materijal i sitnog inventara za provođenje nastave kemije, biologije i fizike u sklopu centra izvrsnosti. U navedenom razdoblju nema ostvarenih prihoda od prodaje nefinancijske imovine, ostvareni su rashodi u iznosu od 19.684,13 € koji se odnose na nabavu  računala, prijenosnog računala, tv prijamnika, knjiga za školsku knjižnicu odnosno opreme za redovno provođenje nastave, te nabave laboratorijske opreme, instrumenata i uređaja za provođenje nastave kemije i biologije u sklopu centra izvrsnosti. U navedenom razdoblju nema ostvarenih primitaka i izdataka od financijske imovine i zaduživanja. U razdoblju od 1.1.-31.12.2025. godine ostvaren je manjak prihoda poslovanja u iznosu od =66.400,70 €, manjak prihoda od nefinancijske imovine u iznosu od =19.684,13 € te je na kraju izvještajnog razdoblja ostvaren ukupan manjak prihoda i primitaka u iznosu od =86.084,8, €.</w:t>
      </w:r>
    </w:p>
    <w:p w14:paraId="3758F806" w14:textId="77777777" w:rsidR="00750B1D" w:rsidRDefault="00000000">
      <w:r>
        <w:br/>
      </w:r>
    </w:p>
    <w:p w14:paraId="6B2FC5CF" w14:textId="77777777" w:rsidR="00750B1D"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2ED204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C488EB"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C55671"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921A4B"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07A902"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EB6BA6"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8D8270" w14:textId="77777777" w:rsidR="00750B1D" w:rsidRDefault="00000000">
            <w:pPr>
              <w:keepNext/>
              <w:keepLines/>
              <w:spacing w:after="0" w:line="240" w:lineRule="auto"/>
              <w:jc w:val="center"/>
            </w:pPr>
            <w:r>
              <w:rPr>
                <w:b/>
                <w:sz w:val="18"/>
              </w:rPr>
              <w:t>Indeks (%)</w:t>
            </w:r>
          </w:p>
        </w:tc>
      </w:tr>
      <w:tr w:rsidR="00750B1D" w14:paraId="68C07FC0" w14:textId="77777777">
        <w:tblPrEx>
          <w:tblCellMar>
            <w:top w:w="0" w:type="dxa"/>
            <w:bottom w:w="0" w:type="dxa"/>
          </w:tblCellMar>
        </w:tblPrEx>
        <w:trPr>
          <w:cantSplit/>
          <w:trHeight w:val="560"/>
        </w:trPr>
        <w:tc>
          <w:tcPr>
            <w:tcW w:w="700" w:type="dxa"/>
            <w:tcMar>
              <w:top w:w="0" w:type="dxa"/>
              <w:bottom w:w="0" w:type="dxa"/>
            </w:tcMar>
            <w:vAlign w:val="center"/>
          </w:tcPr>
          <w:p w14:paraId="4A0F0350" w14:textId="77777777" w:rsidR="00750B1D" w:rsidRDefault="00000000">
            <w:pPr>
              <w:keepNext/>
              <w:keepLines/>
              <w:spacing w:after="0" w:line="240" w:lineRule="auto"/>
            </w:pPr>
            <w:r>
              <w:rPr>
                <w:sz w:val="18"/>
              </w:rPr>
              <w:t>6362</w:t>
            </w:r>
          </w:p>
        </w:tc>
        <w:tc>
          <w:tcPr>
            <w:tcW w:w="3180" w:type="dxa"/>
            <w:tcMar>
              <w:top w:w="0" w:type="dxa"/>
              <w:bottom w:w="0" w:type="dxa"/>
            </w:tcMar>
            <w:vAlign w:val="center"/>
          </w:tcPr>
          <w:p w14:paraId="3CFF01E8" w14:textId="77777777" w:rsidR="00750B1D"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1DF90610" w14:textId="77777777" w:rsidR="00750B1D" w:rsidRDefault="00000000">
            <w:pPr>
              <w:keepNext/>
              <w:keepLines/>
              <w:spacing w:after="0" w:line="240" w:lineRule="auto"/>
            </w:pPr>
            <w:r>
              <w:rPr>
                <w:sz w:val="18"/>
              </w:rPr>
              <w:t>6362</w:t>
            </w:r>
          </w:p>
        </w:tc>
        <w:tc>
          <w:tcPr>
            <w:tcW w:w="1860" w:type="dxa"/>
            <w:tcMar>
              <w:top w:w="0" w:type="dxa"/>
              <w:bottom w:w="0" w:type="dxa"/>
            </w:tcMar>
            <w:vAlign w:val="center"/>
          </w:tcPr>
          <w:p w14:paraId="756A530D" w14:textId="77777777" w:rsidR="00750B1D" w:rsidRDefault="00000000">
            <w:pPr>
              <w:keepNext/>
              <w:keepLines/>
              <w:spacing w:after="0" w:line="240" w:lineRule="auto"/>
              <w:jc w:val="right"/>
            </w:pPr>
            <w:r>
              <w:rPr>
                <w:sz w:val="18"/>
              </w:rPr>
              <w:t>380,00</w:t>
            </w:r>
          </w:p>
        </w:tc>
        <w:tc>
          <w:tcPr>
            <w:tcW w:w="1860" w:type="dxa"/>
            <w:tcMar>
              <w:top w:w="0" w:type="dxa"/>
              <w:bottom w:w="0" w:type="dxa"/>
            </w:tcMar>
            <w:vAlign w:val="center"/>
          </w:tcPr>
          <w:p w14:paraId="0B00FF41" w14:textId="77777777" w:rsidR="00750B1D" w:rsidRDefault="00000000">
            <w:pPr>
              <w:keepNext/>
              <w:keepLines/>
              <w:spacing w:after="0" w:line="240" w:lineRule="auto"/>
              <w:jc w:val="right"/>
            </w:pPr>
            <w:r>
              <w:rPr>
                <w:sz w:val="18"/>
              </w:rPr>
              <w:t>760,12</w:t>
            </w:r>
          </w:p>
        </w:tc>
        <w:tc>
          <w:tcPr>
            <w:tcW w:w="700" w:type="dxa"/>
            <w:tcMar>
              <w:top w:w="0" w:type="dxa"/>
              <w:bottom w:w="0" w:type="dxa"/>
            </w:tcMar>
            <w:vAlign w:val="center"/>
          </w:tcPr>
          <w:p w14:paraId="404D18E2" w14:textId="77777777" w:rsidR="00750B1D" w:rsidRDefault="00000000">
            <w:pPr>
              <w:keepNext/>
              <w:keepLines/>
              <w:spacing w:after="0" w:line="240" w:lineRule="auto"/>
              <w:jc w:val="right"/>
            </w:pPr>
            <w:r>
              <w:rPr>
                <w:sz w:val="18"/>
              </w:rPr>
              <w:t>200,0</w:t>
            </w:r>
          </w:p>
        </w:tc>
      </w:tr>
    </w:tbl>
    <w:p w14:paraId="3BF1C6EF" w14:textId="77777777" w:rsidR="00750B1D" w:rsidRDefault="00750B1D">
      <w:pPr>
        <w:spacing w:after="0"/>
      </w:pPr>
    </w:p>
    <w:p w14:paraId="4569A507" w14:textId="77777777" w:rsidR="00750B1D" w:rsidRDefault="00000000">
      <w:r>
        <w:t>Odstupanje navedenih prihoda vezano je uz nabavu knjiga za učenike iz Ukrajine.</w:t>
      </w:r>
    </w:p>
    <w:p w14:paraId="00ECCE18" w14:textId="77777777" w:rsidR="00750B1D" w:rsidRDefault="00750B1D"/>
    <w:p w14:paraId="17AB2C50" w14:textId="77777777" w:rsidR="00750B1D"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75C5C0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CFB861"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E132DF"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697E19"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176895"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1424B9"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D1AC24" w14:textId="77777777" w:rsidR="00750B1D" w:rsidRDefault="00000000">
            <w:pPr>
              <w:keepNext/>
              <w:keepLines/>
              <w:spacing w:after="0" w:line="240" w:lineRule="auto"/>
              <w:jc w:val="center"/>
            </w:pPr>
            <w:r>
              <w:rPr>
                <w:b/>
                <w:sz w:val="18"/>
              </w:rPr>
              <w:t>Indeks (%)</w:t>
            </w:r>
          </w:p>
        </w:tc>
      </w:tr>
      <w:tr w:rsidR="00750B1D" w14:paraId="3A1BFFDF" w14:textId="77777777">
        <w:tblPrEx>
          <w:tblCellMar>
            <w:top w:w="0" w:type="dxa"/>
            <w:bottom w:w="0" w:type="dxa"/>
          </w:tblCellMar>
        </w:tblPrEx>
        <w:trPr>
          <w:cantSplit/>
          <w:trHeight w:val="560"/>
        </w:trPr>
        <w:tc>
          <w:tcPr>
            <w:tcW w:w="700" w:type="dxa"/>
            <w:tcMar>
              <w:top w:w="0" w:type="dxa"/>
              <w:bottom w:w="0" w:type="dxa"/>
            </w:tcMar>
            <w:vAlign w:val="center"/>
          </w:tcPr>
          <w:p w14:paraId="3E6CB1DC" w14:textId="77777777" w:rsidR="00750B1D" w:rsidRDefault="00000000">
            <w:pPr>
              <w:keepNext/>
              <w:keepLines/>
              <w:spacing w:after="0" w:line="240" w:lineRule="auto"/>
            </w:pPr>
            <w:r>
              <w:rPr>
                <w:sz w:val="18"/>
              </w:rPr>
              <w:t>6381</w:t>
            </w:r>
          </w:p>
        </w:tc>
        <w:tc>
          <w:tcPr>
            <w:tcW w:w="3180" w:type="dxa"/>
            <w:tcMar>
              <w:top w:w="0" w:type="dxa"/>
              <w:bottom w:w="0" w:type="dxa"/>
            </w:tcMar>
            <w:vAlign w:val="center"/>
          </w:tcPr>
          <w:p w14:paraId="6AF02CB2" w14:textId="77777777" w:rsidR="00750B1D"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1AEF9876" w14:textId="77777777" w:rsidR="00750B1D" w:rsidRDefault="00000000">
            <w:pPr>
              <w:keepNext/>
              <w:keepLines/>
              <w:spacing w:after="0" w:line="240" w:lineRule="auto"/>
            </w:pPr>
            <w:r>
              <w:rPr>
                <w:sz w:val="18"/>
              </w:rPr>
              <w:t>6381</w:t>
            </w:r>
          </w:p>
        </w:tc>
        <w:tc>
          <w:tcPr>
            <w:tcW w:w="1860" w:type="dxa"/>
            <w:tcMar>
              <w:top w:w="0" w:type="dxa"/>
              <w:bottom w:w="0" w:type="dxa"/>
            </w:tcMar>
            <w:vAlign w:val="center"/>
          </w:tcPr>
          <w:p w14:paraId="74B89AA4" w14:textId="77777777" w:rsidR="00750B1D" w:rsidRDefault="00000000">
            <w:pPr>
              <w:keepNext/>
              <w:keepLines/>
              <w:spacing w:after="0" w:line="240" w:lineRule="auto"/>
              <w:jc w:val="right"/>
            </w:pPr>
            <w:r>
              <w:rPr>
                <w:sz w:val="18"/>
              </w:rPr>
              <w:t>47.441,40</w:t>
            </w:r>
          </w:p>
        </w:tc>
        <w:tc>
          <w:tcPr>
            <w:tcW w:w="1860" w:type="dxa"/>
            <w:tcMar>
              <w:top w:w="0" w:type="dxa"/>
              <w:bottom w:w="0" w:type="dxa"/>
            </w:tcMar>
            <w:vAlign w:val="center"/>
          </w:tcPr>
          <w:p w14:paraId="6911731F" w14:textId="77777777" w:rsidR="00750B1D" w:rsidRDefault="00000000">
            <w:pPr>
              <w:keepNext/>
              <w:keepLines/>
              <w:spacing w:after="0" w:line="240" w:lineRule="auto"/>
              <w:jc w:val="right"/>
            </w:pPr>
            <w:r>
              <w:rPr>
                <w:sz w:val="18"/>
              </w:rPr>
              <w:t>21.561,07</w:t>
            </w:r>
          </w:p>
        </w:tc>
        <w:tc>
          <w:tcPr>
            <w:tcW w:w="700" w:type="dxa"/>
            <w:tcMar>
              <w:top w:w="0" w:type="dxa"/>
              <w:bottom w:w="0" w:type="dxa"/>
            </w:tcMar>
            <w:vAlign w:val="center"/>
          </w:tcPr>
          <w:p w14:paraId="5D7A5BAE" w14:textId="77777777" w:rsidR="00750B1D" w:rsidRDefault="00000000">
            <w:pPr>
              <w:keepNext/>
              <w:keepLines/>
              <w:spacing w:after="0" w:line="240" w:lineRule="auto"/>
              <w:jc w:val="right"/>
            </w:pPr>
            <w:r>
              <w:rPr>
                <w:sz w:val="18"/>
              </w:rPr>
              <w:t>45,4</w:t>
            </w:r>
          </w:p>
        </w:tc>
      </w:tr>
    </w:tbl>
    <w:p w14:paraId="5F33E9CC" w14:textId="77777777" w:rsidR="00750B1D" w:rsidRDefault="00750B1D">
      <w:pPr>
        <w:spacing w:after="0"/>
      </w:pPr>
    </w:p>
    <w:p w14:paraId="659D2481" w14:textId="77777777" w:rsidR="00750B1D" w:rsidRDefault="00000000">
      <w:r>
        <w:t>Tekuće pomoći manje su u odnosu na isto obračunsko razdoblje prošle godine zbog promjene u načinu evidentiranja prihoda za EU projekte/bespovratna sredstva za program Erasmus +. Prema Okružnici od 16.01.2026. provedena je korekcija rezultata  i knjiženja za iznose neutrošenih sredstava za provođenje Erasmus projekata. Sredstva  od 15.470,67 € utrošena su u 2025. godini i podneseno je završno izvješće . Po odobrenju izvješća uz uplaćeni preostali dio sredstava od =6.090,40 € kao i sredstva od  =15.470,67 € evidentirana su na Tekuće pomoći temeljem prijenosa EU sredstava.</w:t>
      </w:r>
    </w:p>
    <w:p w14:paraId="588E4A32" w14:textId="77777777" w:rsidR="00750B1D" w:rsidRDefault="00750B1D"/>
    <w:p w14:paraId="65C13821" w14:textId="77777777" w:rsidR="00750B1D"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28A85B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932D45"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3C7D64"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A3508D"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56084B"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88DB46"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50BE7C" w14:textId="77777777" w:rsidR="00750B1D" w:rsidRDefault="00000000">
            <w:pPr>
              <w:keepNext/>
              <w:keepLines/>
              <w:spacing w:after="0" w:line="240" w:lineRule="auto"/>
              <w:jc w:val="center"/>
            </w:pPr>
            <w:r>
              <w:rPr>
                <w:b/>
                <w:sz w:val="18"/>
              </w:rPr>
              <w:t>Indeks (%)</w:t>
            </w:r>
          </w:p>
        </w:tc>
      </w:tr>
      <w:tr w:rsidR="00750B1D" w14:paraId="4782272C" w14:textId="77777777">
        <w:tblPrEx>
          <w:tblCellMar>
            <w:top w:w="0" w:type="dxa"/>
            <w:bottom w:w="0" w:type="dxa"/>
          </w:tblCellMar>
        </w:tblPrEx>
        <w:trPr>
          <w:cantSplit/>
          <w:trHeight w:val="560"/>
        </w:trPr>
        <w:tc>
          <w:tcPr>
            <w:tcW w:w="700" w:type="dxa"/>
            <w:tcMar>
              <w:top w:w="0" w:type="dxa"/>
              <w:bottom w:w="0" w:type="dxa"/>
            </w:tcMar>
            <w:vAlign w:val="center"/>
          </w:tcPr>
          <w:p w14:paraId="5DC7A61B" w14:textId="77777777" w:rsidR="00750B1D" w:rsidRDefault="00000000">
            <w:pPr>
              <w:keepNext/>
              <w:keepLines/>
              <w:spacing w:after="0" w:line="240" w:lineRule="auto"/>
            </w:pPr>
            <w:r>
              <w:rPr>
                <w:sz w:val="18"/>
              </w:rPr>
              <w:t>6391</w:t>
            </w:r>
          </w:p>
        </w:tc>
        <w:tc>
          <w:tcPr>
            <w:tcW w:w="3180" w:type="dxa"/>
            <w:tcMar>
              <w:top w:w="0" w:type="dxa"/>
              <w:bottom w:w="0" w:type="dxa"/>
            </w:tcMar>
            <w:vAlign w:val="center"/>
          </w:tcPr>
          <w:p w14:paraId="4F3C4747" w14:textId="77777777" w:rsidR="00750B1D" w:rsidRDefault="00000000">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14:paraId="56875718" w14:textId="77777777" w:rsidR="00750B1D" w:rsidRDefault="00000000">
            <w:pPr>
              <w:keepNext/>
              <w:keepLines/>
              <w:spacing w:after="0" w:line="240" w:lineRule="auto"/>
            </w:pPr>
            <w:r>
              <w:rPr>
                <w:sz w:val="18"/>
              </w:rPr>
              <w:t>6391</w:t>
            </w:r>
          </w:p>
        </w:tc>
        <w:tc>
          <w:tcPr>
            <w:tcW w:w="1860" w:type="dxa"/>
            <w:tcMar>
              <w:top w:w="0" w:type="dxa"/>
              <w:bottom w:w="0" w:type="dxa"/>
            </w:tcMar>
            <w:vAlign w:val="center"/>
          </w:tcPr>
          <w:p w14:paraId="21250791" w14:textId="77777777" w:rsidR="00750B1D" w:rsidRDefault="00000000">
            <w:pPr>
              <w:keepNext/>
              <w:keepLines/>
              <w:spacing w:after="0" w:line="240" w:lineRule="auto"/>
              <w:jc w:val="right"/>
            </w:pPr>
            <w:r>
              <w:rPr>
                <w:sz w:val="18"/>
              </w:rPr>
              <w:t>27,00</w:t>
            </w:r>
          </w:p>
        </w:tc>
        <w:tc>
          <w:tcPr>
            <w:tcW w:w="1860" w:type="dxa"/>
            <w:tcMar>
              <w:top w:w="0" w:type="dxa"/>
              <w:bottom w:w="0" w:type="dxa"/>
            </w:tcMar>
            <w:vAlign w:val="center"/>
          </w:tcPr>
          <w:p w14:paraId="24A002F8" w14:textId="77777777" w:rsidR="00750B1D" w:rsidRDefault="00000000">
            <w:pPr>
              <w:keepNext/>
              <w:keepLines/>
              <w:spacing w:after="0" w:line="240" w:lineRule="auto"/>
              <w:jc w:val="right"/>
            </w:pPr>
            <w:r>
              <w:rPr>
                <w:sz w:val="18"/>
              </w:rPr>
              <w:t>54,00</w:t>
            </w:r>
          </w:p>
        </w:tc>
        <w:tc>
          <w:tcPr>
            <w:tcW w:w="700" w:type="dxa"/>
            <w:tcMar>
              <w:top w:w="0" w:type="dxa"/>
              <w:bottom w:w="0" w:type="dxa"/>
            </w:tcMar>
            <w:vAlign w:val="center"/>
          </w:tcPr>
          <w:p w14:paraId="299EADE6" w14:textId="77777777" w:rsidR="00750B1D" w:rsidRDefault="00000000">
            <w:pPr>
              <w:keepNext/>
              <w:keepLines/>
              <w:spacing w:after="0" w:line="240" w:lineRule="auto"/>
              <w:jc w:val="right"/>
            </w:pPr>
            <w:r>
              <w:rPr>
                <w:sz w:val="18"/>
              </w:rPr>
              <w:t>200</w:t>
            </w:r>
          </w:p>
        </w:tc>
      </w:tr>
    </w:tbl>
    <w:p w14:paraId="67259BEC" w14:textId="77777777" w:rsidR="00750B1D" w:rsidRDefault="00750B1D">
      <w:pPr>
        <w:spacing w:after="0"/>
      </w:pPr>
    </w:p>
    <w:p w14:paraId="28DB9DE1" w14:textId="77777777" w:rsidR="00750B1D" w:rsidRDefault="00000000">
      <w:r>
        <w:t>Do odstupanja navedenih prihoda (=54,00 €) u odnosu na isto obračunsko razdoblje prethodne godine (=27,00 €) došlo je zbog sudjelovanja većeg broja učenika na županijskom natjecanju iz latinskog za koje smo samostalno organizirali prijevoz do škole organizatora natjecanja.</w:t>
      </w:r>
    </w:p>
    <w:p w14:paraId="0C447EDB" w14:textId="77777777" w:rsidR="00750B1D" w:rsidRDefault="00750B1D"/>
    <w:p w14:paraId="3AC3614A" w14:textId="77777777" w:rsidR="00750B1D"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080E69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782387"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F7F578"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90C726"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34CC62"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917B54"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353A68" w14:textId="77777777" w:rsidR="00750B1D" w:rsidRDefault="00000000">
            <w:pPr>
              <w:keepNext/>
              <w:keepLines/>
              <w:spacing w:after="0" w:line="240" w:lineRule="auto"/>
              <w:jc w:val="center"/>
            </w:pPr>
            <w:r>
              <w:rPr>
                <w:b/>
                <w:sz w:val="18"/>
              </w:rPr>
              <w:t>Indeks (%)</w:t>
            </w:r>
          </w:p>
        </w:tc>
      </w:tr>
      <w:tr w:rsidR="00750B1D" w14:paraId="1791116A" w14:textId="77777777">
        <w:tblPrEx>
          <w:tblCellMar>
            <w:top w:w="0" w:type="dxa"/>
            <w:bottom w:w="0" w:type="dxa"/>
          </w:tblCellMar>
        </w:tblPrEx>
        <w:trPr>
          <w:cantSplit/>
          <w:trHeight w:val="560"/>
        </w:trPr>
        <w:tc>
          <w:tcPr>
            <w:tcW w:w="700" w:type="dxa"/>
            <w:tcMar>
              <w:top w:w="0" w:type="dxa"/>
              <w:bottom w:w="0" w:type="dxa"/>
            </w:tcMar>
            <w:vAlign w:val="center"/>
          </w:tcPr>
          <w:p w14:paraId="2BE0ACDB" w14:textId="77777777" w:rsidR="00750B1D" w:rsidRDefault="00000000">
            <w:pPr>
              <w:keepNext/>
              <w:keepLines/>
              <w:spacing w:after="0" w:line="240" w:lineRule="auto"/>
            </w:pPr>
            <w:r>
              <w:rPr>
                <w:sz w:val="18"/>
              </w:rPr>
              <w:t>6393</w:t>
            </w:r>
          </w:p>
        </w:tc>
        <w:tc>
          <w:tcPr>
            <w:tcW w:w="3180" w:type="dxa"/>
            <w:tcMar>
              <w:top w:w="0" w:type="dxa"/>
              <w:bottom w:w="0" w:type="dxa"/>
            </w:tcMar>
            <w:vAlign w:val="center"/>
          </w:tcPr>
          <w:p w14:paraId="65540993" w14:textId="77777777" w:rsidR="00750B1D" w:rsidRDefault="00000000">
            <w:pPr>
              <w:keepNext/>
              <w:keepLines/>
              <w:spacing w:after="0" w:line="240" w:lineRule="auto"/>
            </w:pPr>
            <w:r>
              <w:rPr>
                <w:sz w:val="18"/>
              </w:rPr>
              <w:t>Tekući prijenosi između proračunskih korisnika istog proračuna temeljem prijenosa EU sredstava</w:t>
            </w:r>
          </w:p>
        </w:tc>
        <w:tc>
          <w:tcPr>
            <w:tcW w:w="700" w:type="dxa"/>
            <w:tcMar>
              <w:top w:w="0" w:type="dxa"/>
              <w:bottom w:w="0" w:type="dxa"/>
            </w:tcMar>
            <w:vAlign w:val="center"/>
          </w:tcPr>
          <w:p w14:paraId="64003932" w14:textId="77777777" w:rsidR="00750B1D" w:rsidRDefault="00000000">
            <w:pPr>
              <w:keepNext/>
              <w:keepLines/>
              <w:spacing w:after="0" w:line="240" w:lineRule="auto"/>
            </w:pPr>
            <w:r>
              <w:rPr>
                <w:sz w:val="18"/>
              </w:rPr>
              <w:t>6393</w:t>
            </w:r>
          </w:p>
        </w:tc>
        <w:tc>
          <w:tcPr>
            <w:tcW w:w="1860" w:type="dxa"/>
            <w:tcMar>
              <w:top w:w="0" w:type="dxa"/>
              <w:bottom w:w="0" w:type="dxa"/>
            </w:tcMar>
            <w:vAlign w:val="center"/>
          </w:tcPr>
          <w:p w14:paraId="779F2979" w14:textId="77777777" w:rsidR="00750B1D" w:rsidRDefault="00000000">
            <w:pPr>
              <w:keepNext/>
              <w:keepLines/>
              <w:spacing w:after="0" w:line="240" w:lineRule="auto"/>
              <w:jc w:val="right"/>
            </w:pPr>
            <w:r>
              <w:rPr>
                <w:sz w:val="18"/>
              </w:rPr>
              <w:t>1.034,04</w:t>
            </w:r>
          </w:p>
        </w:tc>
        <w:tc>
          <w:tcPr>
            <w:tcW w:w="1860" w:type="dxa"/>
            <w:tcMar>
              <w:top w:w="0" w:type="dxa"/>
              <w:bottom w:w="0" w:type="dxa"/>
            </w:tcMar>
            <w:vAlign w:val="center"/>
          </w:tcPr>
          <w:p w14:paraId="3006FFE5" w14:textId="77777777" w:rsidR="00750B1D" w:rsidRDefault="00000000">
            <w:pPr>
              <w:keepNext/>
              <w:keepLines/>
              <w:spacing w:after="0" w:line="240" w:lineRule="auto"/>
              <w:jc w:val="right"/>
            </w:pPr>
            <w:r>
              <w:rPr>
                <w:sz w:val="18"/>
              </w:rPr>
              <w:t>1.161,18</w:t>
            </w:r>
          </w:p>
        </w:tc>
        <w:tc>
          <w:tcPr>
            <w:tcW w:w="700" w:type="dxa"/>
            <w:tcMar>
              <w:top w:w="0" w:type="dxa"/>
              <w:bottom w:w="0" w:type="dxa"/>
            </w:tcMar>
            <w:vAlign w:val="center"/>
          </w:tcPr>
          <w:p w14:paraId="1793AE43" w14:textId="77777777" w:rsidR="00750B1D" w:rsidRDefault="00000000">
            <w:pPr>
              <w:keepNext/>
              <w:keepLines/>
              <w:spacing w:after="0" w:line="240" w:lineRule="auto"/>
              <w:jc w:val="right"/>
            </w:pPr>
            <w:r>
              <w:rPr>
                <w:sz w:val="18"/>
              </w:rPr>
              <w:t>112,3</w:t>
            </w:r>
          </w:p>
        </w:tc>
      </w:tr>
    </w:tbl>
    <w:p w14:paraId="3355D784" w14:textId="77777777" w:rsidR="00750B1D" w:rsidRDefault="00750B1D">
      <w:pPr>
        <w:spacing w:after="0"/>
      </w:pPr>
    </w:p>
    <w:p w14:paraId="7F39ABC8" w14:textId="77777777" w:rsidR="00750B1D" w:rsidRDefault="00000000">
      <w:r>
        <w:t>Sredstva za provođenje sheme voća-povećanje nabavnih cijena dostavljene robe.</w:t>
      </w:r>
    </w:p>
    <w:p w14:paraId="628006C6" w14:textId="77777777" w:rsidR="00750B1D" w:rsidRDefault="00750B1D"/>
    <w:p w14:paraId="6490C227" w14:textId="77777777" w:rsidR="00750B1D"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7C8A68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754569"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F48E8E"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0DCD61"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8CDC61"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EF3C6C"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EDC424" w14:textId="77777777" w:rsidR="00750B1D" w:rsidRDefault="00000000">
            <w:pPr>
              <w:keepNext/>
              <w:keepLines/>
              <w:spacing w:after="0" w:line="240" w:lineRule="auto"/>
              <w:jc w:val="center"/>
            </w:pPr>
            <w:r>
              <w:rPr>
                <w:b/>
                <w:sz w:val="18"/>
              </w:rPr>
              <w:t>Indeks (%)</w:t>
            </w:r>
          </w:p>
        </w:tc>
      </w:tr>
      <w:tr w:rsidR="00750B1D" w14:paraId="54D52E8E" w14:textId="77777777">
        <w:tblPrEx>
          <w:tblCellMar>
            <w:top w:w="0" w:type="dxa"/>
            <w:bottom w:w="0" w:type="dxa"/>
          </w:tblCellMar>
        </w:tblPrEx>
        <w:trPr>
          <w:cantSplit/>
          <w:trHeight w:val="560"/>
        </w:trPr>
        <w:tc>
          <w:tcPr>
            <w:tcW w:w="700" w:type="dxa"/>
            <w:tcMar>
              <w:top w:w="0" w:type="dxa"/>
              <w:bottom w:w="0" w:type="dxa"/>
            </w:tcMar>
            <w:vAlign w:val="center"/>
          </w:tcPr>
          <w:p w14:paraId="64E36480" w14:textId="77777777" w:rsidR="00750B1D" w:rsidRDefault="00000000">
            <w:pPr>
              <w:keepNext/>
              <w:keepLines/>
              <w:spacing w:after="0" w:line="240" w:lineRule="auto"/>
            </w:pPr>
            <w:r>
              <w:rPr>
                <w:sz w:val="18"/>
              </w:rPr>
              <w:t>6712</w:t>
            </w:r>
          </w:p>
        </w:tc>
        <w:tc>
          <w:tcPr>
            <w:tcW w:w="3180" w:type="dxa"/>
            <w:tcMar>
              <w:top w:w="0" w:type="dxa"/>
              <w:bottom w:w="0" w:type="dxa"/>
            </w:tcMar>
            <w:vAlign w:val="center"/>
          </w:tcPr>
          <w:p w14:paraId="02936F3A" w14:textId="77777777" w:rsidR="00750B1D"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6D1EA6AF" w14:textId="77777777" w:rsidR="00750B1D" w:rsidRDefault="00000000">
            <w:pPr>
              <w:keepNext/>
              <w:keepLines/>
              <w:spacing w:after="0" w:line="240" w:lineRule="auto"/>
            </w:pPr>
            <w:r>
              <w:rPr>
                <w:sz w:val="18"/>
              </w:rPr>
              <w:t>6712</w:t>
            </w:r>
          </w:p>
        </w:tc>
        <w:tc>
          <w:tcPr>
            <w:tcW w:w="1860" w:type="dxa"/>
            <w:tcMar>
              <w:top w:w="0" w:type="dxa"/>
              <w:bottom w:w="0" w:type="dxa"/>
            </w:tcMar>
            <w:vAlign w:val="center"/>
          </w:tcPr>
          <w:p w14:paraId="4BED84A2" w14:textId="77777777" w:rsidR="00750B1D" w:rsidRDefault="00000000">
            <w:pPr>
              <w:keepNext/>
              <w:keepLines/>
              <w:spacing w:after="0" w:line="240" w:lineRule="auto"/>
              <w:jc w:val="right"/>
            </w:pPr>
            <w:r>
              <w:rPr>
                <w:sz w:val="18"/>
              </w:rPr>
              <w:t>8.586,80</w:t>
            </w:r>
          </w:p>
        </w:tc>
        <w:tc>
          <w:tcPr>
            <w:tcW w:w="1860" w:type="dxa"/>
            <w:tcMar>
              <w:top w:w="0" w:type="dxa"/>
              <w:bottom w:w="0" w:type="dxa"/>
            </w:tcMar>
            <w:vAlign w:val="center"/>
          </w:tcPr>
          <w:p w14:paraId="72060B66" w14:textId="77777777" w:rsidR="00750B1D" w:rsidRDefault="00000000">
            <w:pPr>
              <w:keepNext/>
              <w:keepLines/>
              <w:spacing w:after="0" w:line="240" w:lineRule="auto"/>
              <w:jc w:val="right"/>
            </w:pPr>
            <w:r>
              <w:rPr>
                <w:sz w:val="18"/>
              </w:rPr>
              <w:t>18.310,77</w:t>
            </w:r>
          </w:p>
        </w:tc>
        <w:tc>
          <w:tcPr>
            <w:tcW w:w="700" w:type="dxa"/>
            <w:tcMar>
              <w:top w:w="0" w:type="dxa"/>
              <w:bottom w:w="0" w:type="dxa"/>
            </w:tcMar>
            <w:vAlign w:val="center"/>
          </w:tcPr>
          <w:p w14:paraId="6CF02C02" w14:textId="77777777" w:rsidR="00750B1D" w:rsidRDefault="00000000">
            <w:pPr>
              <w:keepNext/>
              <w:keepLines/>
              <w:spacing w:after="0" w:line="240" w:lineRule="auto"/>
              <w:jc w:val="right"/>
            </w:pPr>
            <w:r>
              <w:rPr>
                <w:sz w:val="18"/>
              </w:rPr>
              <w:t>213,2</w:t>
            </w:r>
          </w:p>
        </w:tc>
      </w:tr>
    </w:tbl>
    <w:p w14:paraId="1167D1BC" w14:textId="77777777" w:rsidR="00750B1D" w:rsidRDefault="00750B1D">
      <w:pPr>
        <w:spacing w:after="0"/>
      </w:pPr>
    </w:p>
    <w:p w14:paraId="56E5CC19" w14:textId="77777777" w:rsidR="00750B1D" w:rsidRDefault="00000000">
      <w:r>
        <w:t>Prihodi za nabavu nefinancijske imovine bilježe povećanje od 213,2 % u odnosu na isto obračunsko razdoblje prethodne godine zbog provedene nabave opreme od sredstava osnivača za redovno poslovanje kao i nabavu opreme za  provođenje nastave u sklopu centra izvrsnosti ( nabava računala, prijenosnog računala, tv prijamnika za redovno poslovanje, nabava laboratorijske opreme, instrumenata i uređaja za provođenje nastave kemije i biologije u sklopu centra izvrsnosti).</w:t>
      </w:r>
    </w:p>
    <w:p w14:paraId="48D3BAC4" w14:textId="77777777" w:rsidR="00750B1D" w:rsidRDefault="00750B1D"/>
    <w:p w14:paraId="7DB0C951" w14:textId="77777777" w:rsidR="00750B1D"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7F1B22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2819A6"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6C9419"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7A7605"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0EA716"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2CC7D7"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FB5C93" w14:textId="77777777" w:rsidR="00750B1D" w:rsidRDefault="00000000">
            <w:pPr>
              <w:keepNext/>
              <w:keepLines/>
              <w:spacing w:after="0" w:line="240" w:lineRule="auto"/>
              <w:jc w:val="center"/>
            </w:pPr>
            <w:r>
              <w:rPr>
                <w:b/>
                <w:sz w:val="18"/>
              </w:rPr>
              <w:t>Indeks (%)</w:t>
            </w:r>
          </w:p>
        </w:tc>
      </w:tr>
      <w:tr w:rsidR="00750B1D" w14:paraId="73DDEBB4" w14:textId="77777777">
        <w:tblPrEx>
          <w:tblCellMar>
            <w:top w:w="0" w:type="dxa"/>
            <w:bottom w:w="0" w:type="dxa"/>
          </w:tblCellMar>
        </w:tblPrEx>
        <w:trPr>
          <w:cantSplit/>
          <w:trHeight w:val="560"/>
        </w:trPr>
        <w:tc>
          <w:tcPr>
            <w:tcW w:w="700" w:type="dxa"/>
            <w:tcMar>
              <w:top w:w="0" w:type="dxa"/>
              <w:bottom w:w="0" w:type="dxa"/>
            </w:tcMar>
            <w:vAlign w:val="center"/>
          </w:tcPr>
          <w:p w14:paraId="4EFD1F6E" w14:textId="77777777" w:rsidR="00750B1D" w:rsidRDefault="00000000">
            <w:pPr>
              <w:keepNext/>
              <w:keepLines/>
              <w:spacing w:after="0" w:line="240" w:lineRule="auto"/>
            </w:pPr>
            <w:r>
              <w:rPr>
                <w:sz w:val="18"/>
              </w:rPr>
              <w:t>3212</w:t>
            </w:r>
          </w:p>
        </w:tc>
        <w:tc>
          <w:tcPr>
            <w:tcW w:w="3180" w:type="dxa"/>
            <w:tcMar>
              <w:top w:w="0" w:type="dxa"/>
              <w:bottom w:w="0" w:type="dxa"/>
            </w:tcMar>
            <w:vAlign w:val="center"/>
          </w:tcPr>
          <w:p w14:paraId="5FAB8B50" w14:textId="77777777" w:rsidR="00750B1D"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530C596C" w14:textId="77777777" w:rsidR="00750B1D" w:rsidRDefault="00000000">
            <w:pPr>
              <w:keepNext/>
              <w:keepLines/>
              <w:spacing w:after="0" w:line="240" w:lineRule="auto"/>
            </w:pPr>
            <w:r>
              <w:rPr>
                <w:sz w:val="18"/>
              </w:rPr>
              <w:t>3212</w:t>
            </w:r>
          </w:p>
        </w:tc>
        <w:tc>
          <w:tcPr>
            <w:tcW w:w="1860" w:type="dxa"/>
            <w:tcMar>
              <w:top w:w="0" w:type="dxa"/>
              <w:bottom w:w="0" w:type="dxa"/>
            </w:tcMar>
            <w:vAlign w:val="center"/>
          </w:tcPr>
          <w:p w14:paraId="1BCF6A84" w14:textId="77777777" w:rsidR="00750B1D" w:rsidRDefault="00000000">
            <w:pPr>
              <w:keepNext/>
              <w:keepLines/>
              <w:spacing w:after="0" w:line="240" w:lineRule="auto"/>
              <w:jc w:val="right"/>
            </w:pPr>
            <w:r>
              <w:rPr>
                <w:sz w:val="18"/>
              </w:rPr>
              <w:t>11.616,68</w:t>
            </w:r>
          </w:p>
        </w:tc>
        <w:tc>
          <w:tcPr>
            <w:tcW w:w="1860" w:type="dxa"/>
            <w:tcMar>
              <w:top w:w="0" w:type="dxa"/>
              <w:bottom w:w="0" w:type="dxa"/>
            </w:tcMar>
            <w:vAlign w:val="center"/>
          </w:tcPr>
          <w:p w14:paraId="7F35FB1A" w14:textId="77777777" w:rsidR="00750B1D" w:rsidRDefault="00000000">
            <w:pPr>
              <w:keepNext/>
              <w:keepLines/>
              <w:spacing w:after="0" w:line="240" w:lineRule="auto"/>
              <w:jc w:val="right"/>
            </w:pPr>
            <w:r>
              <w:rPr>
                <w:sz w:val="18"/>
              </w:rPr>
              <w:t>7.520,26</w:t>
            </w:r>
          </w:p>
        </w:tc>
        <w:tc>
          <w:tcPr>
            <w:tcW w:w="700" w:type="dxa"/>
            <w:tcMar>
              <w:top w:w="0" w:type="dxa"/>
              <w:bottom w:w="0" w:type="dxa"/>
            </w:tcMar>
            <w:vAlign w:val="center"/>
          </w:tcPr>
          <w:p w14:paraId="54EF1AA4" w14:textId="77777777" w:rsidR="00750B1D" w:rsidRDefault="00000000">
            <w:pPr>
              <w:keepNext/>
              <w:keepLines/>
              <w:spacing w:after="0" w:line="240" w:lineRule="auto"/>
              <w:jc w:val="right"/>
            </w:pPr>
            <w:r>
              <w:rPr>
                <w:sz w:val="18"/>
              </w:rPr>
              <w:t>64,7</w:t>
            </w:r>
          </w:p>
        </w:tc>
      </w:tr>
    </w:tbl>
    <w:p w14:paraId="23A84856" w14:textId="77777777" w:rsidR="00750B1D" w:rsidRDefault="00750B1D">
      <w:pPr>
        <w:spacing w:after="0"/>
      </w:pPr>
    </w:p>
    <w:p w14:paraId="09EBCD1C" w14:textId="77777777" w:rsidR="00750B1D" w:rsidRDefault="00000000">
      <w:r>
        <w:lastRenderedPageBreak/>
        <w:t>Do smanjenje rashoda za prijevoz zaposlenika došlo je zbog manjeg  broja zaposlenika koji putuju na većoj udaljenosti od mjesta rada  (djelatnici se zaposlili bliže mjestu stanovanja) kao i zbog toga što nije bilo znatnog povećanja cijene prijevoza po kilometru koja služi za obračun troškova prijevoza s posla i na posao.</w:t>
      </w:r>
    </w:p>
    <w:p w14:paraId="362851B0" w14:textId="77777777" w:rsidR="00750B1D" w:rsidRDefault="00750B1D"/>
    <w:p w14:paraId="43D28E5A" w14:textId="77777777" w:rsidR="00750B1D"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222637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ABDC1F"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2891C3"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6CD376"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F925D1"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2C957E"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70096B" w14:textId="77777777" w:rsidR="00750B1D" w:rsidRDefault="00000000">
            <w:pPr>
              <w:keepNext/>
              <w:keepLines/>
              <w:spacing w:after="0" w:line="240" w:lineRule="auto"/>
              <w:jc w:val="center"/>
            </w:pPr>
            <w:r>
              <w:rPr>
                <w:b/>
                <w:sz w:val="18"/>
              </w:rPr>
              <w:t>Indeks (%)</w:t>
            </w:r>
          </w:p>
        </w:tc>
      </w:tr>
      <w:tr w:rsidR="00750B1D" w14:paraId="07C71399" w14:textId="77777777">
        <w:tblPrEx>
          <w:tblCellMar>
            <w:top w:w="0" w:type="dxa"/>
            <w:bottom w:w="0" w:type="dxa"/>
          </w:tblCellMar>
        </w:tblPrEx>
        <w:trPr>
          <w:cantSplit/>
          <w:trHeight w:val="560"/>
        </w:trPr>
        <w:tc>
          <w:tcPr>
            <w:tcW w:w="700" w:type="dxa"/>
            <w:tcMar>
              <w:top w:w="0" w:type="dxa"/>
              <w:bottom w:w="0" w:type="dxa"/>
            </w:tcMar>
            <w:vAlign w:val="center"/>
          </w:tcPr>
          <w:p w14:paraId="2F29E7A2" w14:textId="77777777" w:rsidR="00750B1D" w:rsidRDefault="00000000">
            <w:pPr>
              <w:keepNext/>
              <w:keepLines/>
              <w:spacing w:after="0" w:line="240" w:lineRule="auto"/>
            </w:pPr>
            <w:r>
              <w:rPr>
                <w:sz w:val="18"/>
              </w:rPr>
              <w:t>3213</w:t>
            </w:r>
          </w:p>
        </w:tc>
        <w:tc>
          <w:tcPr>
            <w:tcW w:w="3180" w:type="dxa"/>
            <w:tcMar>
              <w:top w:w="0" w:type="dxa"/>
              <w:bottom w:w="0" w:type="dxa"/>
            </w:tcMar>
            <w:vAlign w:val="center"/>
          </w:tcPr>
          <w:p w14:paraId="75A7F5CF" w14:textId="77777777" w:rsidR="00750B1D"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478DFCBC" w14:textId="77777777" w:rsidR="00750B1D" w:rsidRDefault="00000000">
            <w:pPr>
              <w:keepNext/>
              <w:keepLines/>
              <w:spacing w:after="0" w:line="240" w:lineRule="auto"/>
            </w:pPr>
            <w:r>
              <w:rPr>
                <w:sz w:val="18"/>
              </w:rPr>
              <w:t>3213</w:t>
            </w:r>
          </w:p>
        </w:tc>
        <w:tc>
          <w:tcPr>
            <w:tcW w:w="1860" w:type="dxa"/>
            <w:tcMar>
              <w:top w:w="0" w:type="dxa"/>
              <w:bottom w:w="0" w:type="dxa"/>
            </w:tcMar>
            <w:vAlign w:val="center"/>
          </w:tcPr>
          <w:p w14:paraId="2D259FED" w14:textId="77777777" w:rsidR="00750B1D" w:rsidRDefault="00000000">
            <w:pPr>
              <w:keepNext/>
              <w:keepLines/>
              <w:spacing w:after="0" w:line="240" w:lineRule="auto"/>
              <w:jc w:val="right"/>
            </w:pPr>
            <w:r>
              <w:rPr>
                <w:sz w:val="18"/>
              </w:rPr>
              <w:t>16.029,90</w:t>
            </w:r>
          </w:p>
        </w:tc>
        <w:tc>
          <w:tcPr>
            <w:tcW w:w="1860" w:type="dxa"/>
            <w:tcMar>
              <w:top w:w="0" w:type="dxa"/>
              <w:bottom w:w="0" w:type="dxa"/>
            </w:tcMar>
            <w:vAlign w:val="center"/>
          </w:tcPr>
          <w:p w14:paraId="17750298" w14:textId="77777777" w:rsidR="00750B1D" w:rsidRDefault="00000000">
            <w:pPr>
              <w:keepNext/>
              <w:keepLines/>
              <w:spacing w:after="0" w:line="240" w:lineRule="auto"/>
              <w:jc w:val="right"/>
            </w:pPr>
            <w:r>
              <w:rPr>
                <w:sz w:val="18"/>
              </w:rPr>
              <w:t>20.165,20</w:t>
            </w:r>
          </w:p>
        </w:tc>
        <w:tc>
          <w:tcPr>
            <w:tcW w:w="700" w:type="dxa"/>
            <w:tcMar>
              <w:top w:w="0" w:type="dxa"/>
              <w:bottom w:w="0" w:type="dxa"/>
            </w:tcMar>
            <w:vAlign w:val="center"/>
          </w:tcPr>
          <w:p w14:paraId="7EF13D3C" w14:textId="77777777" w:rsidR="00750B1D" w:rsidRDefault="00000000">
            <w:pPr>
              <w:keepNext/>
              <w:keepLines/>
              <w:spacing w:after="0" w:line="240" w:lineRule="auto"/>
              <w:jc w:val="right"/>
            </w:pPr>
            <w:r>
              <w:rPr>
                <w:sz w:val="18"/>
              </w:rPr>
              <w:t>125,8</w:t>
            </w:r>
          </w:p>
        </w:tc>
      </w:tr>
    </w:tbl>
    <w:p w14:paraId="7B477E2A" w14:textId="77777777" w:rsidR="00750B1D" w:rsidRDefault="00750B1D">
      <w:pPr>
        <w:spacing w:after="0"/>
      </w:pPr>
    </w:p>
    <w:p w14:paraId="00C00A32" w14:textId="77777777" w:rsidR="00750B1D" w:rsidRDefault="00000000">
      <w:r>
        <w:t>Povećanje rashoda nastalo je zbog većeg broja ostvarenih  mobilnosti u sklopu programa Erasmus +.</w:t>
      </w:r>
    </w:p>
    <w:p w14:paraId="6253DA3B" w14:textId="77777777" w:rsidR="00750B1D" w:rsidRDefault="00750B1D"/>
    <w:p w14:paraId="45E800DF" w14:textId="77777777" w:rsidR="00750B1D"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120752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763E7B"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47DBDD"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CA6567"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A1227F"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B53947"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633C25" w14:textId="77777777" w:rsidR="00750B1D" w:rsidRDefault="00000000">
            <w:pPr>
              <w:keepNext/>
              <w:keepLines/>
              <w:spacing w:after="0" w:line="240" w:lineRule="auto"/>
              <w:jc w:val="center"/>
            </w:pPr>
            <w:r>
              <w:rPr>
                <w:b/>
                <w:sz w:val="18"/>
              </w:rPr>
              <w:t>Indeks (%)</w:t>
            </w:r>
          </w:p>
        </w:tc>
      </w:tr>
      <w:tr w:rsidR="00750B1D" w14:paraId="20A30CCA" w14:textId="77777777">
        <w:tblPrEx>
          <w:tblCellMar>
            <w:top w:w="0" w:type="dxa"/>
            <w:bottom w:w="0" w:type="dxa"/>
          </w:tblCellMar>
        </w:tblPrEx>
        <w:trPr>
          <w:cantSplit/>
          <w:trHeight w:val="560"/>
        </w:trPr>
        <w:tc>
          <w:tcPr>
            <w:tcW w:w="700" w:type="dxa"/>
            <w:tcMar>
              <w:top w:w="0" w:type="dxa"/>
              <w:bottom w:w="0" w:type="dxa"/>
            </w:tcMar>
            <w:vAlign w:val="center"/>
          </w:tcPr>
          <w:p w14:paraId="3DE57042" w14:textId="77777777" w:rsidR="00750B1D" w:rsidRDefault="00000000">
            <w:pPr>
              <w:keepNext/>
              <w:keepLines/>
              <w:spacing w:after="0" w:line="240" w:lineRule="auto"/>
            </w:pPr>
            <w:r>
              <w:rPr>
                <w:sz w:val="18"/>
              </w:rPr>
              <w:t>3221</w:t>
            </w:r>
          </w:p>
        </w:tc>
        <w:tc>
          <w:tcPr>
            <w:tcW w:w="3180" w:type="dxa"/>
            <w:tcMar>
              <w:top w:w="0" w:type="dxa"/>
              <w:bottom w:w="0" w:type="dxa"/>
            </w:tcMar>
            <w:vAlign w:val="center"/>
          </w:tcPr>
          <w:p w14:paraId="26107263" w14:textId="77777777" w:rsidR="00750B1D"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600114B5" w14:textId="77777777" w:rsidR="00750B1D" w:rsidRDefault="00000000">
            <w:pPr>
              <w:keepNext/>
              <w:keepLines/>
              <w:spacing w:after="0" w:line="240" w:lineRule="auto"/>
            </w:pPr>
            <w:r>
              <w:rPr>
                <w:sz w:val="18"/>
              </w:rPr>
              <w:t>3221</w:t>
            </w:r>
          </w:p>
        </w:tc>
        <w:tc>
          <w:tcPr>
            <w:tcW w:w="1860" w:type="dxa"/>
            <w:tcMar>
              <w:top w:w="0" w:type="dxa"/>
              <w:bottom w:w="0" w:type="dxa"/>
            </w:tcMar>
            <w:vAlign w:val="center"/>
          </w:tcPr>
          <w:p w14:paraId="24844E4E" w14:textId="77777777" w:rsidR="00750B1D" w:rsidRDefault="00000000">
            <w:pPr>
              <w:keepNext/>
              <w:keepLines/>
              <w:spacing w:after="0" w:line="240" w:lineRule="auto"/>
              <w:jc w:val="right"/>
            </w:pPr>
            <w:r>
              <w:rPr>
                <w:sz w:val="18"/>
              </w:rPr>
              <w:t>3.716,37</w:t>
            </w:r>
          </w:p>
        </w:tc>
        <w:tc>
          <w:tcPr>
            <w:tcW w:w="1860" w:type="dxa"/>
            <w:tcMar>
              <w:top w:w="0" w:type="dxa"/>
              <w:bottom w:w="0" w:type="dxa"/>
            </w:tcMar>
            <w:vAlign w:val="center"/>
          </w:tcPr>
          <w:p w14:paraId="02BCC50E" w14:textId="77777777" w:rsidR="00750B1D" w:rsidRDefault="00000000">
            <w:pPr>
              <w:keepNext/>
              <w:keepLines/>
              <w:spacing w:after="0" w:line="240" w:lineRule="auto"/>
              <w:jc w:val="right"/>
            </w:pPr>
            <w:r>
              <w:rPr>
                <w:sz w:val="18"/>
              </w:rPr>
              <w:t>5.349,43</w:t>
            </w:r>
          </w:p>
        </w:tc>
        <w:tc>
          <w:tcPr>
            <w:tcW w:w="700" w:type="dxa"/>
            <w:tcMar>
              <w:top w:w="0" w:type="dxa"/>
              <w:bottom w:w="0" w:type="dxa"/>
            </w:tcMar>
            <w:vAlign w:val="center"/>
          </w:tcPr>
          <w:p w14:paraId="1EE05ED6" w14:textId="77777777" w:rsidR="00750B1D" w:rsidRDefault="00000000">
            <w:pPr>
              <w:keepNext/>
              <w:keepLines/>
              <w:spacing w:after="0" w:line="240" w:lineRule="auto"/>
              <w:jc w:val="right"/>
            </w:pPr>
            <w:r>
              <w:rPr>
                <w:sz w:val="18"/>
              </w:rPr>
              <w:t>143,9</w:t>
            </w:r>
          </w:p>
        </w:tc>
      </w:tr>
    </w:tbl>
    <w:p w14:paraId="2A2E7215" w14:textId="77777777" w:rsidR="00750B1D" w:rsidRDefault="00750B1D">
      <w:pPr>
        <w:spacing w:after="0"/>
      </w:pPr>
    </w:p>
    <w:p w14:paraId="52DB5B28" w14:textId="77777777" w:rsidR="00750B1D" w:rsidRDefault="00000000">
      <w:r>
        <w:t>Do povećanja u odnosu na isto razdoblje 2024. godine  došlo je zbog nabave materijala za provođenje nastave kemije, biologije i fizike u sklopu centra izvrsnosti.</w:t>
      </w:r>
    </w:p>
    <w:p w14:paraId="4444EAF8" w14:textId="77777777" w:rsidR="00750B1D" w:rsidRDefault="00750B1D"/>
    <w:p w14:paraId="22F6F2FA" w14:textId="77777777" w:rsidR="00750B1D"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030A85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D43436"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E40230"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34CDF8"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CE7777"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C9D7F0"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6DE582" w14:textId="77777777" w:rsidR="00750B1D" w:rsidRDefault="00000000">
            <w:pPr>
              <w:keepNext/>
              <w:keepLines/>
              <w:spacing w:after="0" w:line="240" w:lineRule="auto"/>
              <w:jc w:val="center"/>
            </w:pPr>
            <w:r>
              <w:rPr>
                <w:b/>
                <w:sz w:val="18"/>
              </w:rPr>
              <w:t>Indeks (%)</w:t>
            </w:r>
          </w:p>
        </w:tc>
      </w:tr>
      <w:tr w:rsidR="00750B1D" w14:paraId="35114AB3" w14:textId="77777777">
        <w:tblPrEx>
          <w:tblCellMar>
            <w:top w:w="0" w:type="dxa"/>
            <w:bottom w:w="0" w:type="dxa"/>
          </w:tblCellMar>
        </w:tblPrEx>
        <w:trPr>
          <w:cantSplit/>
          <w:trHeight w:val="560"/>
        </w:trPr>
        <w:tc>
          <w:tcPr>
            <w:tcW w:w="700" w:type="dxa"/>
            <w:tcMar>
              <w:top w:w="0" w:type="dxa"/>
              <w:bottom w:w="0" w:type="dxa"/>
            </w:tcMar>
            <w:vAlign w:val="center"/>
          </w:tcPr>
          <w:p w14:paraId="45AF0CE2" w14:textId="77777777" w:rsidR="00750B1D" w:rsidRDefault="00000000">
            <w:pPr>
              <w:keepNext/>
              <w:keepLines/>
              <w:spacing w:after="0" w:line="240" w:lineRule="auto"/>
            </w:pPr>
            <w:r>
              <w:rPr>
                <w:sz w:val="18"/>
              </w:rPr>
              <w:t>3225</w:t>
            </w:r>
          </w:p>
        </w:tc>
        <w:tc>
          <w:tcPr>
            <w:tcW w:w="3180" w:type="dxa"/>
            <w:tcMar>
              <w:top w:w="0" w:type="dxa"/>
              <w:bottom w:w="0" w:type="dxa"/>
            </w:tcMar>
            <w:vAlign w:val="center"/>
          </w:tcPr>
          <w:p w14:paraId="678E0E19" w14:textId="77777777" w:rsidR="00750B1D" w:rsidRDefault="0000000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4FBFB750" w14:textId="77777777" w:rsidR="00750B1D" w:rsidRDefault="00000000">
            <w:pPr>
              <w:keepNext/>
              <w:keepLines/>
              <w:spacing w:after="0" w:line="240" w:lineRule="auto"/>
            </w:pPr>
            <w:r>
              <w:rPr>
                <w:sz w:val="18"/>
              </w:rPr>
              <w:t>3225</w:t>
            </w:r>
          </w:p>
        </w:tc>
        <w:tc>
          <w:tcPr>
            <w:tcW w:w="1860" w:type="dxa"/>
            <w:tcMar>
              <w:top w:w="0" w:type="dxa"/>
              <w:bottom w:w="0" w:type="dxa"/>
            </w:tcMar>
            <w:vAlign w:val="center"/>
          </w:tcPr>
          <w:p w14:paraId="08E856ED" w14:textId="77777777" w:rsidR="00750B1D" w:rsidRDefault="00000000">
            <w:pPr>
              <w:keepNext/>
              <w:keepLines/>
              <w:spacing w:after="0" w:line="240" w:lineRule="auto"/>
              <w:jc w:val="right"/>
            </w:pPr>
            <w:r>
              <w:rPr>
                <w:sz w:val="18"/>
              </w:rPr>
              <w:t>1.097,12</w:t>
            </w:r>
          </w:p>
        </w:tc>
        <w:tc>
          <w:tcPr>
            <w:tcW w:w="1860" w:type="dxa"/>
            <w:tcMar>
              <w:top w:w="0" w:type="dxa"/>
              <w:bottom w:w="0" w:type="dxa"/>
            </w:tcMar>
            <w:vAlign w:val="center"/>
          </w:tcPr>
          <w:p w14:paraId="545B73ED" w14:textId="77777777" w:rsidR="00750B1D" w:rsidRDefault="00000000">
            <w:pPr>
              <w:keepNext/>
              <w:keepLines/>
              <w:spacing w:after="0" w:line="240" w:lineRule="auto"/>
              <w:jc w:val="right"/>
            </w:pPr>
            <w:r>
              <w:rPr>
                <w:sz w:val="18"/>
              </w:rPr>
              <w:t>4.594,11</w:t>
            </w:r>
          </w:p>
        </w:tc>
        <w:tc>
          <w:tcPr>
            <w:tcW w:w="700" w:type="dxa"/>
            <w:tcMar>
              <w:top w:w="0" w:type="dxa"/>
              <w:bottom w:w="0" w:type="dxa"/>
            </w:tcMar>
            <w:vAlign w:val="center"/>
          </w:tcPr>
          <w:p w14:paraId="537B1CEB" w14:textId="77777777" w:rsidR="00750B1D" w:rsidRDefault="00000000">
            <w:pPr>
              <w:keepNext/>
              <w:keepLines/>
              <w:spacing w:after="0" w:line="240" w:lineRule="auto"/>
              <w:jc w:val="right"/>
            </w:pPr>
            <w:r>
              <w:rPr>
                <w:sz w:val="18"/>
              </w:rPr>
              <w:t>418,7</w:t>
            </w:r>
          </w:p>
        </w:tc>
      </w:tr>
    </w:tbl>
    <w:p w14:paraId="736B7B02" w14:textId="77777777" w:rsidR="00750B1D" w:rsidRDefault="00750B1D">
      <w:pPr>
        <w:spacing w:after="0"/>
      </w:pPr>
    </w:p>
    <w:p w14:paraId="7D5AEE97" w14:textId="77777777" w:rsidR="00750B1D" w:rsidRDefault="00000000">
      <w:r>
        <w:t>Razlog odstupanja u odnosu na prethodno obračunsko razdoblje je povećan opseg kao i potrebe za nabavom sitnog inventara – pločice za označavanje kabineta, stalak za TV, bluetooth slušalice, stalak za note, kao i nabava sitnog inventara za provođenje nastave u sklopu centra izvrsnosti -kemija, fizika i biologija.</w:t>
      </w:r>
    </w:p>
    <w:p w14:paraId="2480023B" w14:textId="77777777" w:rsidR="00750B1D" w:rsidRDefault="00750B1D"/>
    <w:p w14:paraId="5DE25026" w14:textId="77777777" w:rsidR="00750B1D"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21730D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299CEB"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75B86B"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309A92"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A68146"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BA10AD"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1EAA2B" w14:textId="77777777" w:rsidR="00750B1D" w:rsidRDefault="00000000">
            <w:pPr>
              <w:keepNext/>
              <w:keepLines/>
              <w:spacing w:after="0" w:line="240" w:lineRule="auto"/>
              <w:jc w:val="center"/>
            </w:pPr>
            <w:r>
              <w:rPr>
                <w:b/>
                <w:sz w:val="18"/>
              </w:rPr>
              <w:t>Indeks (%)</w:t>
            </w:r>
          </w:p>
        </w:tc>
      </w:tr>
      <w:tr w:rsidR="00750B1D" w14:paraId="47F56C8C" w14:textId="77777777">
        <w:tblPrEx>
          <w:tblCellMar>
            <w:top w:w="0" w:type="dxa"/>
            <w:bottom w:w="0" w:type="dxa"/>
          </w:tblCellMar>
        </w:tblPrEx>
        <w:trPr>
          <w:cantSplit/>
          <w:trHeight w:val="560"/>
        </w:trPr>
        <w:tc>
          <w:tcPr>
            <w:tcW w:w="700" w:type="dxa"/>
            <w:tcMar>
              <w:top w:w="0" w:type="dxa"/>
              <w:bottom w:w="0" w:type="dxa"/>
            </w:tcMar>
            <w:vAlign w:val="center"/>
          </w:tcPr>
          <w:p w14:paraId="55EC58A2" w14:textId="77777777" w:rsidR="00750B1D" w:rsidRDefault="00000000">
            <w:pPr>
              <w:keepNext/>
              <w:keepLines/>
              <w:spacing w:after="0" w:line="240" w:lineRule="auto"/>
            </w:pPr>
            <w:r>
              <w:rPr>
                <w:sz w:val="18"/>
              </w:rPr>
              <w:t>3231</w:t>
            </w:r>
          </w:p>
        </w:tc>
        <w:tc>
          <w:tcPr>
            <w:tcW w:w="3180" w:type="dxa"/>
            <w:tcMar>
              <w:top w:w="0" w:type="dxa"/>
              <w:bottom w:w="0" w:type="dxa"/>
            </w:tcMar>
            <w:vAlign w:val="center"/>
          </w:tcPr>
          <w:p w14:paraId="671121C1" w14:textId="77777777" w:rsidR="00750B1D"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1748E054" w14:textId="77777777" w:rsidR="00750B1D" w:rsidRDefault="00000000">
            <w:pPr>
              <w:keepNext/>
              <w:keepLines/>
              <w:spacing w:after="0" w:line="240" w:lineRule="auto"/>
            </w:pPr>
            <w:r>
              <w:rPr>
                <w:sz w:val="18"/>
              </w:rPr>
              <w:t>3231</w:t>
            </w:r>
          </w:p>
        </w:tc>
        <w:tc>
          <w:tcPr>
            <w:tcW w:w="1860" w:type="dxa"/>
            <w:tcMar>
              <w:top w:w="0" w:type="dxa"/>
              <w:bottom w:w="0" w:type="dxa"/>
            </w:tcMar>
            <w:vAlign w:val="center"/>
          </w:tcPr>
          <w:p w14:paraId="61D2A99D" w14:textId="77777777" w:rsidR="00750B1D" w:rsidRDefault="00000000">
            <w:pPr>
              <w:keepNext/>
              <w:keepLines/>
              <w:spacing w:after="0" w:line="240" w:lineRule="auto"/>
              <w:jc w:val="right"/>
            </w:pPr>
            <w:r>
              <w:rPr>
                <w:sz w:val="18"/>
              </w:rPr>
              <w:t>4.371,64</w:t>
            </w:r>
          </w:p>
        </w:tc>
        <w:tc>
          <w:tcPr>
            <w:tcW w:w="1860" w:type="dxa"/>
            <w:tcMar>
              <w:top w:w="0" w:type="dxa"/>
              <w:bottom w:w="0" w:type="dxa"/>
            </w:tcMar>
            <w:vAlign w:val="center"/>
          </w:tcPr>
          <w:p w14:paraId="69C1E797" w14:textId="77777777" w:rsidR="00750B1D" w:rsidRDefault="00000000">
            <w:pPr>
              <w:keepNext/>
              <w:keepLines/>
              <w:spacing w:after="0" w:line="240" w:lineRule="auto"/>
              <w:jc w:val="right"/>
            </w:pPr>
            <w:r>
              <w:rPr>
                <w:sz w:val="18"/>
              </w:rPr>
              <w:t>7.877,55</w:t>
            </w:r>
          </w:p>
        </w:tc>
        <w:tc>
          <w:tcPr>
            <w:tcW w:w="700" w:type="dxa"/>
            <w:tcMar>
              <w:top w:w="0" w:type="dxa"/>
              <w:bottom w:w="0" w:type="dxa"/>
            </w:tcMar>
            <w:vAlign w:val="center"/>
          </w:tcPr>
          <w:p w14:paraId="4EDE79DA" w14:textId="77777777" w:rsidR="00750B1D" w:rsidRDefault="00000000">
            <w:pPr>
              <w:keepNext/>
              <w:keepLines/>
              <w:spacing w:after="0" w:line="240" w:lineRule="auto"/>
              <w:jc w:val="right"/>
            </w:pPr>
            <w:r>
              <w:rPr>
                <w:sz w:val="18"/>
              </w:rPr>
              <w:t>180,2</w:t>
            </w:r>
          </w:p>
        </w:tc>
      </w:tr>
    </w:tbl>
    <w:p w14:paraId="2D521439" w14:textId="77777777" w:rsidR="00750B1D" w:rsidRDefault="00750B1D">
      <w:pPr>
        <w:spacing w:after="0"/>
      </w:pPr>
    </w:p>
    <w:p w14:paraId="40DE8E9F" w14:textId="77777777" w:rsidR="00750B1D" w:rsidRDefault="00000000">
      <w:r>
        <w:t>Rashodi na navedenoj poziciji veći   su odnosu na isto  obračunsko razdoblje  2024. godine zbog povećanog  iznosa na ime  prijevoza  u sklopu projekta Erasmus+( prijevoz do aerodroma Zagreb- Budimpešta prilikom odlazaka na mobilnost učenika i profesora) , i DSD-a.</w:t>
      </w:r>
    </w:p>
    <w:p w14:paraId="35124147" w14:textId="77777777" w:rsidR="00750B1D" w:rsidRDefault="00750B1D"/>
    <w:p w14:paraId="185F20A1" w14:textId="77777777" w:rsidR="00750B1D"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6ADB64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73802E"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092753"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3660FD"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33887A"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077D80"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664E6C" w14:textId="77777777" w:rsidR="00750B1D" w:rsidRDefault="00000000">
            <w:pPr>
              <w:keepNext/>
              <w:keepLines/>
              <w:spacing w:after="0" w:line="240" w:lineRule="auto"/>
              <w:jc w:val="center"/>
            </w:pPr>
            <w:r>
              <w:rPr>
                <w:b/>
                <w:sz w:val="18"/>
              </w:rPr>
              <w:t>Indeks (%)</w:t>
            </w:r>
          </w:p>
        </w:tc>
      </w:tr>
      <w:tr w:rsidR="00750B1D" w14:paraId="20B97813" w14:textId="77777777">
        <w:tblPrEx>
          <w:tblCellMar>
            <w:top w:w="0" w:type="dxa"/>
            <w:bottom w:w="0" w:type="dxa"/>
          </w:tblCellMar>
        </w:tblPrEx>
        <w:trPr>
          <w:cantSplit/>
          <w:trHeight w:val="560"/>
        </w:trPr>
        <w:tc>
          <w:tcPr>
            <w:tcW w:w="700" w:type="dxa"/>
            <w:tcMar>
              <w:top w:w="0" w:type="dxa"/>
              <w:bottom w:w="0" w:type="dxa"/>
            </w:tcMar>
            <w:vAlign w:val="center"/>
          </w:tcPr>
          <w:p w14:paraId="7DAD0421" w14:textId="77777777" w:rsidR="00750B1D" w:rsidRDefault="00000000">
            <w:pPr>
              <w:keepNext/>
              <w:keepLines/>
              <w:spacing w:after="0" w:line="240" w:lineRule="auto"/>
            </w:pPr>
            <w:r>
              <w:rPr>
                <w:sz w:val="18"/>
              </w:rPr>
              <w:t>3232</w:t>
            </w:r>
          </w:p>
        </w:tc>
        <w:tc>
          <w:tcPr>
            <w:tcW w:w="3180" w:type="dxa"/>
            <w:tcMar>
              <w:top w:w="0" w:type="dxa"/>
              <w:bottom w:w="0" w:type="dxa"/>
            </w:tcMar>
            <w:vAlign w:val="center"/>
          </w:tcPr>
          <w:p w14:paraId="71846BE2" w14:textId="77777777" w:rsidR="00750B1D"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002BADB9" w14:textId="77777777" w:rsidR="00750B1D" w:rsidRDefault="00000000">
            <w:pPr>
              <w:keepNext/>
              <w:keepLines/>
              <w:spacing w:after="0" w:line="240" w:lineRule="auto"/>
            </w:pPr>
            <w:r>
              <w:rPr>
                <w:sz w:val="18"/>
              </w:rPr>
              <w:t>3232</w:t>
            </w:r>
          </w:p>
        </w:tc>
        <w:tc>
          <w:tcPr>
            <w:tcW w:w="1860" w:type="dxa"/>
            <w:tcMar>
              <w:top w:w="0" w:type="dxa"/>
              <w:bottom w:w="0" w:type="dxa"/>
            </w:tcMar>
            <w:vAlign w:val="center"/>
          </w:tcPr>
          <w:p w14:paraId="26B445FC" w14:textId="77777777" w:rsidR="00750B1D" w:rsidRDefault="00000000">
            <w:pPr>
              <w:keepNext/>
              <w:keepLines/>
              <w:spacing w:after="0" w:line="240" w:lineRule="auto"/>
              <w:jc w:val="right"/>
            </w:pPr>
            <w:r>
              <w:rPr>
                <w:sz w:val="18"/>
              </w:rPr>
              <w:t>962,50</w:t>
            </w:r>
          </w:p>
        </w:tc>
        <w:tc>
          <w:tcPr>
            <w:tcW w:w="1860" w:type="dxa"/>
            <w:tcMar>
              <w:top w:w="0" w:type="dxa"/>
              <w:bottom w:w="0" w:type="dxa"/>
            </w:tcMar>
            <w:vAlign w:val="center"/>
          </w:tcPr>
          <w:p w14:paraId="6CED9BBA" w14:textId="77777777" w:rsidR="00750B1D" w:rsidRDefault="00000000">
            <w:pPr>
              <w:keepNext/>
              <w:keepLines/>
              <w:spacing w:after="0" w:line="240" w:lineRule="auto"/>
              <w:jc w:val="right"/>
            </w:pPr>
            <w:r>
              <w:rPr>
                <w:sz w:val="18"/>
              </w:rPr>
              <w:t>1.270,50</w:t>
            </w:r>
          </w:p>
        </w:tc>
        <w:tc>
          <w:tcPr>
            <w:tcW w:w="700" w:type="dxa"/>
            <w:tcMar>
              <w:top w:w="0" w:type="dxa"/>
              <w:bottom w:w="0" w:type="dxa"/>
            </w:tcMar>
            <w:vAlign w:val="center"/>
          </w:tcPr>
          <w:p w14:paraId="727C2C39" w14:textId="77777777" w:rsidR="00750B1D" w:rsidRDefault="00000000">
            <w:pPr>
              <w:keepNext/>
              <w:keepLines/>
              <w:spacing w:after="0" w:line="240" w:lineRule="auto"/>
              <w:jc w:val="right"/>
            </w:pPr>
            <w:r>
              <w:rPr>
                <w:sz w:val="18"/>
              </w:rPr>
              <w:t>132,0</w:t>
            </w:r>
          </w:p>
        </w:tc>
      </w:tr>
    </w:tbl>
    <w:p w14:paraId="06404400" w14:textId="77777777" w:rsidR="00750B1D" w:rsidRDefault="00750B1D">
      <w:pPr>
        <w:spacing w:after="0"/>
      </w:pPr>
    </w:p>
    <w:p w14:paraId="6A7D7855" w14:textId="77777777" w:rsidR="00750B1D" w:rsidRDefault="00000000">
      <w:r>
        <w:t xml:space="preserve">Zbog sanacije stropa u učionici (izrada </w:t>
      </w:r>
      <w:proofErr w:type="spellStart"/>
      <w:r>
        <w:t>gipskartonskog</w:t>
      </w:r>
      <w:proofErr w:type="spellEnd"/>
      <w:r>
        <w:t xml:space="preserve"> stropa) i </w:t>
      </w:r>
      <w:proofErr w:type="spellStart"/>
      <w:r>
        <w:t>izdrade</w:t>
      </w:r>
      <w:proofErr w:type="spellEnd"/>
      <w:r>
        <w:t xml:space="preserve"> zidne obloge u prostoru hodnika došlo je do odstupanja u </w:t>
      </w:r>
      <w:proofErr w:type="spellStart"/>
      <w:r>
        <w:t>visni</w:t>
      </w:r>
      <w:proofErr w:type="spellEnd"/>
      <w:r>
        <w:t xml:space="preserve"> rashoda u odnosu na isto obračunsko razdoblje prethodne godine.</w:t>
      </w:r>
    </w:p>
    <w:p w14:paraId="6A7E47E4" w14:textId="77777777" w:rsidR="00750B1D" w:rsidRDefault="00750B1D"/>
    <w:p w14:paraId="0998EF11" w14:textId="77777777" w:rsidR="00750B1D"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5049BC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180E9B"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F52952"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3F26E5"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C425FD"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F22C10"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910A6C" w14:textId="77777777" w:rsidR="00750B1D" w:rsidRDefault="00000000">
            <w:pPr>
              <w:keepNext/>
              <w:keepLines/>
              <w:spacing w:after="0" w:line="240" w:lineRule="auto"/>
              <w:jc w:val="center"/>
            </w:pPr>
            <w:r>
              <w:rPr>
                <w:b/>
                <w:sz w:val="18"/>
              </w:rPr>
              <w:t>Indeks (%)</w:t>
            </w:r>
          </w:p>
        </w:tc>
      </w:tr>
      <w:tr w:rsidR="00750B1D" w14:paraId="305B6F5B" w14:textId="77777777">
        <w:tblPrEx>
          <w:tblCellMar>
            <w:top w:w="0" w:type="dxa"/>
            <w:bottom w:w="0" w:type="dxa"/>
          </w:tblCellMar>
        </w:tblPrEx>
        <w:trPr>
          <w:cantSplit/>
          <w:trHeight w:val="560"/>
        </w:trPr>
        <w:tc>
          <w:tcPr>
            <w:tcW w:w="700" w:type="dxa"/>
            <w:tcMar>
              <w:top w:w="0" w:type="dxa"/>
              <w:bottom w:w="0" w:type="dxa"/>
            </w:tcMar>
            <w:vAlign w:val="center"/>
          </w:tcPr>
          <w:p w14:paraId="37C9EBD4" w14:textId="77777777" w:rsidR="00750B1D" w:rsidRDefault="00000000">
            <w:pPr>
              <w:keepNext/>
              <w:keepLines/>
              <w:spacing w:after="0" w:line="240" w:lineRule="auto"/>
            </w:pPr>
            <w:r>
              <w:rPr>
                <w:sz w:val="18"/>
              </w:rPr>
              <w:t>3236</w:t>
            </w:r>
          </w:p>
        </w:tc>
        <w:tc>
          <w:tcPr>
            <w:tcW w:w="3180" w:type="dxa"/>
            <w:tcMar>
              <w:top w:w="0" w:type="dxa"/>
              <w:bottom w:w="0" w:type="dxa"/>
            </w:tcMar>
            <w:vAlign w:val="center"/>
          </w:tcPr>
          <w:p w14:paraId="586908A5" w14:textId="77777777" w:rsidR="00750B1D"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507D799B" w14:textId="77777777" w:rsidR="00750B1D" w:rsidRDefault="00000000">
            <w:pPr>
              <w:keepNext/>
              <w:keepLines/>
              <w:spacing w:after="0" w:line="240" w:lineRule="auto"/>
            </w:pPr>
            <w:r>
              <w:rPr>
                <w:sz w:val="18"/>
              </w:rPr>
              <w:t>3236</w:t>
            </w:r>
          </w:p>
        </w:tc>
        <w:tc>
          <w:tcPr>
            <w:tcW w:w="1860" w:type="dxa"/>
            <w:tcMar>
              <w:top w:w="0" w:type="dxa"/>
              <w:bottom w:w="0" w:type="dxa"/>
            </w:tcMar>
            <w:vAlign w:val="center"/>
          </w:tcPr>
          <w:p w14:paraId="78AF1D13" w14:textId="77777777" w:rsidR="00750B1D" w:rsidRDefault="00000000">
            <w:pPr>
              <w:keepNext/>
              <w:keepLines/>
              <w:spacing w:after="0" w:line="240" w:lineRule="auto"/>
              <w:jc w:val="right"/>
            </w:pPr>
            <w:r>
              <w:rPr>
                <w:sz w:val="18"/>
              </w:rPr>
              <w:t>610,54</w:t>
            </w:r>
          </w:p>
        </w:tc>
        <w:tc>
          <w:tcPr>
            <w:tcW w:w="1860" w:type="dxa"/>
            <w:tcMar>
              <w:top w:w="0" w:type="dxa"/>
              <w:bottom w:w="0" w:type="dxa"/>
            </w:tcMar>
            <w:vAlign w:val="center"/>
          </w:tcPr>
          <w:p w14:paraId="70FB6613" w14:textId="77777777" w:rsidR="00750B1D" w:rsidRDefault="00000000">
            <w:pPr>
              <w:keepNext/>
              <w:keepLines/>
              <w:spacing w:after="0" w:line="240" w:lineRule="auto"/>
              <w:jc w:val="right"/>
            </w:pPr>
            <w:r>
              <w:rPr>
                <w:sz w:val="18"/>
              </w:rPr>
              <w:t>1.539,61</w:t>
            </w:r>
          </w:p>
        </w:tc>
        <w:tc>
          <w:tcPr>
            <w:tcW w:w="700" w:type="dxa"/>
            <w:tcMar>
              <w:top w:w="0" w:type="dxa"/>
              <w:bottom w:w="0" w:type="dxa"/>
            </w:tcMar>
            <w:vAlign w:val="center"/>
          </w:tcPr>
          <w:p w14:paraId="7787D0A0" w14:textId="77777777" w:rsidR="00750B1D" w:rsidRDefault="00000000">
            <w:pPr>
              <w:keepNext/>
              <w:keepLines/>
              <w:spacing w:after="0" w:line="240" w:lineRule="auto"/>
              <w:jc w:val="right"/>
            </w:pPr>
            <w:r>
              <w:rPr>
                <w:sz w:val="18"/>
              </w:rPr>
              <w:t>252,2</w:t>
            </w:r>
          </w:p>
        </w:tc>
      </w:tr>
    </w:tbl>
    <w:p w14:paraId="3ECBB8D2" w14:textId="77777777" w:rsidR="00750B1D" w:rsidRDefault="00750B1D">
      <w:pPr>
        <w:spacing w:after="0"/>
      </w:pPr>
    </w:p>
    <w:p w14:paraId="287E2410" w14:textId="77777777" w:rsidR="00750B1D" w:rsidRDefault="00000000">
      <w:r>
        <w:t xml:space="preserve">Odstupanje od 252,20 % nastalo je zbog većeg broja </w:t>
      </w:r>
      <w:proofErr w:type="spellStart"/>
      <w:r>
        <w:t>zaposlnika</w:t>
      </w:r>
      <w:proofErr w:type="spellEnd"/>
      <w:r>
        <w:t xml:space="preserve"> koji su u 2025. godini stekli pravno na preventivi zdravstveni pregled.</w:t>
      </w:r>
    </w:p>
    <w:p w14:paraId="0A3A3024" w14:textId="77777777" w:rsidR="00750B1D" w:rsidRDefault="00750B1D"/>
    <w:p w14:paraId="75557CA3" w14:textId="77777777" w:rsidR="00750B1D"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1462E6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9B75D1"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03D5D3"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2EE615"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3D72B8"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66D470"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F08D20" w14:textId="77777777" w:rsidR="00750B1D" w:rsidRDefault="00000000">
            <w:pPr>
              <w:keepNext/>
              <w:keepLines/>
              <w:spacing w:after="0" w:line="240" w:lineRule="auto"/>
              <w:jc w:val="center"/>
            </w:pPr>
            <w:r>
              <w:rPr>
                <w:b/>
                <w:sz w:val="18"/>
              </w:rPr>
              <w:t>Indeks (%)</w:t>
            </w:r>
          </w:p>
        </w:tc>
      </w:tr>
      <w:tr w:rsidR="00750B1D" w14:paraId="7DD019DC" w14:textId="77777777">
        <w:tblPrEx>
          <w:tblCellMar>
            <w:top w:w="0" w:type="dxa"/>
            <w:bottom w:w="0" w:type="dxa"/>
          </w:tblCellMar>
        </w:tblPrEx>
        <w:trPr>
          <w:cantSplit/>
          <w:trHeight w:val="560"/>
        </w:trPr>
        <w:tc>
          <w:tcPr>
            <w:tcW w:w="700" w:type="dxa"/>
            <w:tcMar>
              <w:top w:w="0" w:type="dxa"/>
              <w:bottom w:w="0" w:type="dxa"/>
            </w:tcMar>
            <w:vAlign w:val="center"/>
          </w:tcPr>
          <w:p w14:paraId="3133BEF0" w14:textId="77777777" w:rsidR="00750B1D" w:rsidRDefault="00000000">
            <w:pPr>
              <w:keepNext/>
              <w:keepLines/>
              <w:spacing w:after="0" w:line="240" w:lineRule="auto"/>
            </w:pPr>
            <w:r>
              <w:rPr>
                <w:sz w:val="18"/>
              </w:rPr>
              <w:t>3237</w:t>
            </w:r>
          </w:p>
        </w:tc>
        <w:tc>
          <w:tcPr>
            <w:tcW w:w="3180" w:type="dxa"/>
            <w:tcMar>
              <w:top w:w="0" w:type="dxa"/>
              <w:bottom w:w="0" w:type="dxa"/>
            </w:tcMar>
            <w:vAlign w:val="center"/>
          </w:tcPr>
          <w:p w14:paraId="2930BF80" w14:textId="77777777" w:rsidR="00750B1D"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4E2F61D3" w14:textId="77777777" w:rsidR="00750B1D" w:rsidRDefault="00000000">
            <w:pPr>
              <w:keepNext/>
              <w:keepLines/>
              <w:spacing w:after="0" w:line="240" w:lineRule="auto"/>
            </w:pPr>
            <w:r>
              <w:rPr>
                <w:sz w:val="18"/>
              </w:rPr>
              <w:t>3237</w:t>
            </w:r>
          </w:p>
        </w:tc>
        <w:tc>
          <w:tcPr>
            <w:tcW w:w="1860" w:type="dxa"/>
            <w:tcMar>
              <w:top w:w="0" w:type="dxa"/>
              <w:bottom w:w="0" w:type="dxa"/>
            </w:tcMar>
            <w:vAlign w:val="center"/>
          </w:tcPr>
          <w:p w14:paraId="0AC8AAB5" w14:textId="77777777" w:rsidR="00750B1D" w:rsidRDefault="00000000">
            <w:pPr>
              <w:keepNext/>
              <w:keepLines/>
              <w:spacing w:after="0" w:line="240" w:lineRule="auto"/>
              <w:jc w:val="right"/>
            </w:pPr>
            <w:r>
              <w:rPr>
                <w:sz w:val="18"/>
              </w:rPr>
              <w:t>5.016,61</w:t>
            </w:r>
          </w:p>
        </w:tc>
        <w:tc>
          <w:tcPr>
            <w:tcW w:w="1860" w:type="dxa"/>
            <w:tcMar>
              <w:top w:w="0" w:type="dxa"/>
              <w:bottom w:w="0" w:type="dxa"/>
            </w:tcMar>
            <w:vAlign w:val="center"/>
          </w:tcPr>
          <w:p w14:paraId="4F498711" w14:textId="77777777" w:rsidR="00750B1D" w:rsidRDefault="00000000">
            <w:pPr>
              <w:keepNext/>
              <w:keepLines/>
              <w:spacing w:after="0" w:line="240" w:lineRule="auto"/>
              <w:jc w:val="right"/>
            </w:pPr>
            <w:r>
              <w:rPr>
                <w:sz w:val="18"/>
              </w:rPr>
              <w:t>3.475,32</w:t>
            </w:r>
          </w:p>
        </w:tc>
        <w:tc>
          <w:tcPr>
            <w:tcW w:w="700" w:type="dxa"/>
            <w:tcMar>
              <w:top w:w="0" w:type="dxa"/>
              <w:bottom w:w="0" w:type="dxa"/>
            </w:tcMar>
            <w:vAlign w:val="center"/>
          </w:tcPr>
          <w:p w14:paraId="52CF828C" w14:textId="77777777" w:rsidR="00750B1D" w:rsidRDefault="00000000">
            <w:pPr>
              <w:keepNext/>
              <w:keepLines/>
              <w:spacing w:after="0" w:line="240" w:lineRule="auto"/>
              <w:jc w:val="right"/>
            </w:pPr>
            <w:r>
              <w:rPr>
                <w:sz w:val="18"/>
              </w:rPr>
              <w:t>69,3</w:t>
            </w:r>
          </w:p>
        </w:tc>
      </w:tr>
    </w:tbl>
    <w:p w14:paraId="337D076E" w14:textId="77777777" w:rsidR="00750B1D" w:rsidRDefault="00750B1D">
      <w:pPr>
        <w:spacing w:after="0"/>
      </w:pPr>
    </w:p>
    <w:p w14:paraId="5E92E033" w14:textId="77777777" w:rsidR="00750B1D" w:rsidRDefault="00000000">
      <w:r>
        <w:t>U radu centra izvrsnosti sudjelovao je manji broj vanjskih suradnika za koje se vršila isplata temeljem ugovora o djelu što je dovelo do odstupanju u odnosu na isto obračunsko razdoblje prethodne godine.</w:t>
      </w:r>
    </w:p>
    <w:p w14:paraId="43AFEB2E" w14:textId="77777777" w:rsidR="00750B1D" w:rsidRDefault="00750B1D"/>
    <w:p w14:paraId="4EDE17B4" w14:textId="77777777" w:rsidR="00750B1D"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60990D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4045FC"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C9961B"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908789"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AC8B2F"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643994"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01C2BF" w14:textId="77777777" w:rsidR="00750B1D" w:rsidRDefault="00000000">
            <w:pPr>
              <w:keepNext/>
              <w:keepLines/>
              <w:spacing w:after="0" w:line="240" w:lineRule="auto"/>
              <w:jc w:val="center"/>
            </w:pPr>
            <w:r>
              <w:rPr>
                <w:b/>
                <w:sz w:val="18"/>
              </w:rPr>
              <w:t>Indeks (%)</w:t>
            </w:r>
          </w:p>
        </w:tc>
      </w:tr>
      <w:tr w:rsidR="00750B1D" w14:paraId="34E9C554" w14:textId="77777777">
        <w:tblPrEx>
          <w:tblCellMar>
            <w:top w:w="0" w:type="dxa"/>
            <w:bottom w:w="0" w:type="dxa"/>
          </w:tblCellMar>
        </w:tblPrEx>
        <w:trPr>
          <w:cantSplit/>
          <w:trHeight w:val="560"/>
        </w:trPr>
        <w:tc>
          <w:tcPr>
            <w:tcW w:w="700" w:type="dxa"/>
            <w:tcMar>
              <w:top w:w="0" w:type="dxa"/>
              <w:bottom w:w="0" w:type="dxa"/>
            </w:tcMar>
            <w:vAlign w:val="center"/>
          </w:tcPr>
          <w:p w14:paraId="6AA2FC9B" w14:textId="77777777" w:rsidR="00750B1D" w:rsidRDefault="00000000">
            <w:pPr>
              <w:keepNext/>
              <w:keepLines/>
              <w:spacing w:after="0" w:line="240" w:lineRule="auto"/>
            </w:pPr>
            <w:r>
              <w:rPr>
                <w:sz w:val="18"/>
              </w:rPr>
              <w:t>3239</w:t>
            </w:r>
          </w:p>
        </w:tc>
        <w:tc>
          <w:tcPr>
            <w:tcW w:w="3180" w:type="dxa"/>
            <w:tcMar>
              <w:top w:w="0" w:type="dxa"/>
              <w:bottom w:w="0" w:type="dxa"/>
            </w:tcMar>
            <w:vAlign w:val="center"/>
          </w:tcPr>
          <w:p w14:paraId="09C1B342" w14:textId="77777777" w:rsidR="00750B1D" w:rsidRDefault="00000000">
            <w:pPr>
              <w:keepNext/>
              <w:keepLines/>
              <w:spacing w:after="0" w:line="240" w:lineRule="auto"/>
            </w:pPr>
            <w:r>
              <w:rPr>
                <w:sz w:val="18"/>
              </w:rPr>
              <w:t>Ostale usluge</w:t>
            </w:r>
          </w:p>
        </w:tc>
        <w:tc>
          <w:tcPr>
            <w:tcW w:w="700" w:type="dxa"/>
            <w:tcMar>
              <w:top w:w="0" w:type="dxa"/>
              <w:bottom w:w="0" w:type="dxa"/>
            </w:tcMar>
            <w:vAlign w:val="center"/>
          </w:tcPr>
          <w:p w14:paraId="6706A27F" w14:textId="77777777" w:rsidR="00750B1D" w:rsidRDefault="00000000">
            <w:pPr>
              <w:keepNext/>
              <w:keepLines/>
              <w:spacing w:after="0" w:line="240" w:lineRule="auto"/>
            </w:pPr>
            <w:r>
              <w:rPr>
                <w:sz w:val="18"/>
              </w:rPr>
              <w:t>3239</w:t>
            </w:r>
          </w:p>
        </w:tc>
        <w:tc>
          <w:tcPr>
            <w:tcW w:w="1860" w:type="dxa"/>
            <w:tcMar>
              <w:top w:w="0" w:type="dxa"/>
              <w:bottom w:w="0" w:type="dxa"/>
            </w:tcMar>
            <w:vAlign w:val="center"/>
          </w:tcPr>
          <w:p w14:paraId="0494D2D5" w14:textId="77777777" w:rsidR="00750B1D" w:rsidRDefault="00000000">
            <w:pPr>
              <w:keepNext/>
              <w:keepLines/>
              <w:spacing w:after="0" w:line="240" w:lineRule="auto"/>
              <w:jc w:val="right"/>
            </w:pPr>
            <w:r>
              <w:rPr>
                <w:sz w:val="18"/>
              </w:rPr>
              <w:t>8.469,98</w:t>
            </w:r>
          </w:p>
        </w:tc>
        <w:tc>
          <w:tcPr>
            <w:tcW w:w="1860" w:type="dxa"/>
            <w:tcMar>
              <w:top w:w="0" w:type="dxa"/>
              <w:bottom w:w="0" w:type="dxa"/>
            </w:tcMar>
            <w:vAlign w:val="center"/>
          </w:tcPr>
          <w:p w14:paraId="5C68F00C" w14:textId="77777777" w:rsidR="00750B1D" w:rsidRDefault="00000000">
            <w:pPr>
              <w:keepNext/>
              <w:keepLines/>
              <w:spacing w:after="0" w:line="240" w:lineRule="auto"/>
              <w:jc w:val="right"/>
            </w:pPr>
            <w:r>
              <w:rPr>
                <w:sz w:val="18"/>
              </w:rPr>
              <w:t>4.123,41</w:t>
            </w:r>
          </w:p>
        </w:tc>
        <w:tc>
          <w:tcPr>
            <w:tcW w:w="700" w:type="dxa"/>
            <w:tcMar>
              <w:top w:w="0" w:type="dxa"/>
              <w:bottom w:w="0" w:type="dxa"/>
            </w:tcMar>
            <w:vAlign w:val="center"/>
          </w:tcPr>
          <w:p w14:paraId="40CDDED1" w14:textId="77777777" w:rsidR="00750B1D" w:rsidRDefault="00000000">
            <w:pPr>
              <w:keepNext/>
              <w:keepLines/>
              <w:spacing w:after="0" w:line="240" w:lineRule="auto"/>
              <w:jc w:val="right"/>
            </w:pPr>
            <w:r>
              <w:rPr>
                <w:sz w:val="18"/>
              </w:rPr>
              <w:t>48,7</w:t>
            </w:r>
          </w:p>
        </w:tc>
      </w:tr>
    </w:tbl>
    <w:p w14:paraId="0743F359" w14:textId="77777777" w:rsidR="00750B1D" w:rsidRDefault="00750B1D">
      <w:pPr>
        <w:spacing w:after="0"/>
      </w:pPr>
    </w:p>
    <w:p w14:paraId="54DB49EA" w14:textId="77777777" w:rsidR="00750B1D" w:rsidRDefault="00000000">
      <w:r>
        <w:t>U polugodišnjem razdoblju 2024. godine nastali su rashodi  izrade tiska promotivnih materijala i poklona za obilježavanje 60. godišnjice škole, objave oglasa u NN za natječaj za ravnatelja škole dok u istom obračunskom razdoblju 2025. godine nije bilo potrebe za navedenim troškovima te je to razlog postotnog smanjenja</w:t>
      </w:r>
    </w:p>
    <w:p w14:paraId="7BAF72C4" w14:textId="77777777" w:rsidR="00750B1D" w:rsidRDefault="00750B1D"/>
    <w:p w14:paraId="14D2C477" w14:textId="77777777" w:rsidR="00750B1D"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186BF6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C7B510"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7A0A9E"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F62723"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485E74"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5C61D5"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21EC1E" w14:textId="77777777" w:rsidR="00750B1D" w:rsidRDefault="00000000">
            <w:pPr>
              <w:keepNext/>
              <w:keepLines/>
              <w:spacing w:after="0" w:line="240" w:lineRule="auto"/>
              <w:jc w:val="center"/>
            </w:pPr>
            <w:r>
              <w:rPr>
                <w:b/>
                <w:sz w:val="18"/>
              </w:rPr>
              <w:t>Indeks (%)</w:t>
            </w:r>
          </w:p>
        </w:tc>
      </w:tr>
      <w:tr w:rsidR="00750B1D" w14:paraId="30548A4F" w14:textId="77777777">
        <w:tblPrEx>
          <w:tblCellMar>
            <w:top w:w="0" w:type="dxa"/>
            <w:bottom w:w="0" w:type="dxa"/>
          </w:tblCellMar>
        </w:tblPrEx>
        <w:trPr>
          <w:cantSplit/>
          <w:trHeight w:val="560"/>
        </w:trPr>
        <w:tc>
          <w:tcPr>
            <w:tcW w:w="700" w:type="dxa"/>
            <w:tcMar>
              <w:top w:w="0" w:type="dxa"/>
              <w:bottom w:w="0" w:type="dxa"/>
            </w:tcMar>
            <w:vAlign w:val="center"/>
          </w:tcPr>
          <w:p w14:paraId="00CF9D1A" w14:textId="77777777" w:rsidR="00750B1D" w:rsidRDefault="00000000">
            <w:pPr>
              <w:keepNext/>
              <w:keepLines/>
              <w:spacing w:after="0" w:line="240" w:lineRule="auto"/>
            </w:pPr>
            <w:r>
              <w:rPr>
                <w:sz w:val="18"/>
              </w:rPr>
              <w:t>324</w:t>
            </w:r>
          </w:p>
        </w:tc>
        <w:tc>
          <w:tcPr>
            <w:tcW w:w="3180" w:type="dxa"/>
            <w:tcMar>
              <w:top w:w="0" w:type="dxa"/>
              <w:bottom w:w="0" w:type="dxa"/>
            </w:tcMar>
            <w:vAlign w:val="center"/>
          </w:tcPr>
          <w:p w14:paraId="37CA9AE1" w14:textId="77777777" w:rsidR="00750B1D" w:rsidRDefault="00000000">
            <w:pPr>
              <w:keepNext/>
              <w:keepLines/>
              <w:spacing w:after="0" w:line="240" w:lineRule="auto"/>
            </w:pPr>
            <w:r>
              <w:rPr>
                <w:sz w:val="18"/>
              </w:rPr>
              <w:t>Naknade troškova osobama izvan radnog odnosa</w:t>
            </w:r>
          </w:p>
        </w:tc>
        <w:tc>
          <w:tcPr>
            <w:tcW w:w="700" w:type="dxa"/>
            <w:tcMar>
              <w:top w:w="0" w:type="dxa"/>
              <w:bottom w:w="0" w:type="dxa"/>
            </w:tcMar>
            <w:vAlign w:val="center"/>
          </w:tcPr>
          <w:p w14:paraId="72A47890" w14:textId="77777777" w:rsidR="00750B1D" w:rsidRDefault="00000000">
            <w:pPr>
              <w:keepNext/>
              <w:keepLines/>
              <w:spacing w:after="0" w:line="240" w:lineRule="auto"/>
            </w:pPr>
            <w:r>
              <w:rPr>
                <w:sz w:val="18"/>
              </w:rPr>
              <w:t>324</w:t>
            </w:r>
          </w:p>
        </w:tc>
        <w:tc>
          <w:tcPr>
            <w:tcW w:w="1860" w:type="dxa"/>
            <w:tcMar>
              <w:top w:w="0" w:type="dxa"/>
              <w:bottom w:w="0" w:type="dxa"/>
            </w:tcMar>
            <w:vAlign w:val="center"/>
          </w:tcPr>
          <w:p w14:paraId="2AB214EA" w14:textId="77777777" w:rsidR="00750B1D" w:rsidRDefault="00000000">
            <w:pPr>
              <w:keepNext/>
              <w:keepLines/>
              <w:spacing w:after="0" w:line="240" w:lineRule="auto"/>
              <w:jc w:val="right"/>
            </w:pPr>
            <w:r>
              <w:rPr>
                <w:sz w:val="18"/>
              </w:rPr>
              <w:t>15.914,47</w:t>
            </w:r>
          </w:p>
        </w:tc>
        <w:tc>
          <w:tcPr>
            <w:tcW w:w="1860" w:type="dxa"/>
            <w:tcMar>
              <w:top w:w="0" w:type="dxa"/>
              <w:bottom w:w="0" w:type="dxa"/>
            </w:tcMar>
            <w:vAlign w:val="center"/>
          </w:tcPr>
          <w:p w14:paraId="0CD91E5E" w14:textId="77777777" w:rsidR="00750B1D" w:rsidRDefault="00000000">
            <w:pPr>
              <w:keepNext/>
              <w:keepLines/>
              <w:spacing w:after="0" w:line="240" w:lineRule="auto"/>
              <w:jc w:val="right"/>
            </w:pPr>
            <w:r>
              <w:rPr>
                <w:sz w:val="18"/>
              </w:rPr>
              <w:t>10.067,19</w:t>
            </w:r>
          </w:p>
        </w:tc>
        <w:tc>
          <w:tcPr>
            <w:tcW w:w="700" w:type="dxa"/>
            <w:tcMar>
              <w:top w:w="0" w:type="dxa"/>
              <w:bottom w:w="0" w:type="dxa"/>
            </w:tcMar>
            <w:vAlign w:val="center"/>
          </w:tcPr>
          <w:p w14:paraId="006EA8F6" w14:textId="77777777" w:rsidR="00750B1D" w:rsidRDefault="00000000">
            <w:pPr>
              <w:keepNext/>
              <w:keepLines/>
              <w:spacing w:after="0" w:line="240" w:lineRule="auto"/>
              <w:jc w:val="right"/>
            </w:pPr>
            <w:r>
              <w:rPr>
                <w:sz w:val="18"/>
              </w:rPr>
              <w:t>63,3</w:t>
            </w:r>
          </w:p>
        </w:tc>
      </w:tr>
    </w:tbl>
    <w:p w14:paraId="364AC13B" w14:textId="77777777" w:rsidR="00750B1D" w:rsidRDefault="00750B1D">
      <w:pPr>
        <w:spacing w:after="0"/>
      </w:pPr>
    </w:p>
    <w:p w14:paraId="6CE3D32E" w14:textId="77777777" w:rsidR="00750B1D" w:rsidRDefault="00000000">
      <w:r>
        <w:t>Odstupanje u odnosu na isto obračunsko razdoblje 2024. godine odnosi se na rashode učenika sudionika projekta) u sklopu projekta Erasmus+ u zemlje partnere projekta. Tokom 2025. godine nije bilo višemjesečnih mobilnosti učenika za koje su se isplaćivale stipendije, mobilnosti za učenike su bile kraće, nabavljene su povoljne avionske karte, više učenika je bilo smješteno u obiteljima učenika zemlje koju su posjetili.</w:t>
      </w:r>
    </w:p>
    <w:p w14:paraId="7B296CAA" w14:textId="77777777" w:rsidR="00750B1D" w:rsidRDefault="00750B1D"/>
    <w:p w14:paraId="7F3AB7C1" w14:textId="77777777" w:rsidR="00750B1D"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0ABD27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A86D04"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6AD657"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ADC808"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DFC1A1"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143EE4"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BD7EFB" w14:textId="77777777" w:rsidR="00750B1D" w:rsidRDefault="00000000">
            <w:pPr>
              <w:keepNext/>
              <w:keepLines/>
              <w:spacing w:after="0" w:line="240" w:lineRule="auto"/>
              <w:jc w:val="center"/>
            </w:pPr>
            <w:r>
              <w:rPr>
                <w:b/>
                <w:sz w:val="18"/>
              </w:rPr>
              <w:t>Indeks (%)</w:t>
            </w:r>
          </w:p>
        </w:tc>
      </w:tr>
      <w:tr w:rsidR="00750B1D" w14:paraId="36191961" w14:textId="77777777">
        <w:tblPrEx>
          <w:tblCellMar>
            <w:top w:w="0" w:type="dxa"/>
            <w:bottom w:w="0" w:type="dxa"/>
          </w:tblCellMar>
        </w:tblPrEx>
        <w:trPr>
          <w:cantSplit/>
          <w:trHeight w:val="560"/>
        </w:trPr>
        <w:tc>
          <w:tcPr>
            <w:tcW w:w="700" w:type="dxa"/>
            <w:tcMar>
              <w:top w:w="0" w:type="dxa"/>
              <w:bottom w:w="0" w:type="dxa"/>
            </w:tcMar>
            <w:vAlign w:val="center"/>
          </w:tcPr>
          <w:p w14:paraId="15B32532" w14:textId="77777777" w:rsidR="00750B1D" w:rsidRDefault="00000000">
            <w:pPr>
              <w:keepNext/>
              <w:keepLines/>
              <w:spacing w:after="0" w:line="240" w:lineRule="auto"/>
            </w:pPr>
            <w:r>
              <w:rPr>
                <w:sz w:val="18"/>
              </w:rPr>
              <w:t>3293</w:t>
            </w:r>
          </w:p>
        </w:tc>
        <w:tc>
          <w:tcPr>
            <w:tcW w:w="3180" w:type="dxa"/>
            <w:tcMar>
              <w:top w:w="0" w:type="dxa"/>
              <w:bottom w:w="0" w:type="dxa"/>
            </w:tcMar>
            <w:vAlign w:val="center"/>
          </w:tcPr>
          <w:p w14:paraId="14A6A950" w14:textId="77777777" w:rsidR="00750B1D" w:rsidRDefault="00000000">
            <w:pPr>
              <w:keepNext/>
              <w:keepLines/>
              <w:spacing w:after="0" w:line="240" w:lineRule="auto"/>
            </w:pPr>
            <w:r>
              <w:rPr>
                <w:sz w:val="18"/>
              </w:rPr>
              <w:t>Reprezentacija</w:t>
            </w:r>
          </w:p>
        </w:tc>
        <w:tc>
          <w:tcPr>
            <w:tcW w:w="700" w:type="dxa"/>
            <w:tcMar>
              <w:top w:w="0" w:type="dxa"/>
              <w:bottom w:w="0" w:type="dxa"/>
            </w:tcMar>
            <w:vAlign w:val="center"/>
          </w:tcPr>
          <w:p w14:paraId="58BA13BD" w14:textId="77777777" w:rsidR="00750B1D" w:rsidRDefault="00000000">
            <w:pPr>
              <w:keepNext/>
              <w:keepLines/>
              <w:spacing w:after="0" w:line="240" w:lineRule="auto"/>
            </w:pPr>
            <w:r>
              <w:rPr>
                <w:sz w:val="18"/>
              </w:rPr>
              <w:t>3293</w:t>
            </w:r>
          </w:p>
        </w:tc>
        <w:tc>
          <w:tcPr>
            <w:tcW w:w="1860" w:type="dxa"/>
            <w:tcMar>
              <w:top w:w="0" w:type="dxa"/>
              <w:bottom w:w="0" w:type="dxa"/>
            </w:tcMar>
            <w:vAlign w:val="center"/>
          </w:tcPr>
          <w:p w14:paraId="759423E8" w14:textId="77777777" w:rsidR="00750B1D" w:rsidRDefault="00000000">
            <w:pPr>
              <w:keepNext/>
              <w:keepLines/>
              <w:spacing w:after="0" w:line="240" w:lineRule="auto"/>
              <w:jc w:val="right"/>
            </w:pPr>
            <w:r>
              <w:rPr>
                <w:sz w:val="18"/>
              </w:rPr>
              <w:t>537,07</w:t>
            </w:r>
          </w:p>
        </w:tc>
        <w:tc>
          <w:tcPr>
            <w:tcW w:w="1860" w:type="dxa"/>
            <w:tcMar>
              <w:top w:w="0" w:type="dxa"/>
              <w:bottom w:w="0" w:type="dxa"/>
            </w:tcMar>
            <w:vAlign w:val="center"/>
          </w:tcPr>
          <w:p w14:paraId="4F326AD9" w14:textId="77777777" w:rsidR="00750B1D" w:rsidRDefault="00000000">
            <w:pPr>
              <w:keepNext/>
              <w:keepLines/>
              <w:spacing w:after="0" w:line="240" w:lineRule="auto"/>
              <w:jc w:val="right"/>
            </w:pPr>
            <w:r>
              <w:rPr>
                <w:sz w:val="18"/>
              </w:rPr>
              <w:t>1.841,32</w:t>
            </w:r>
          </w:p>
        </w:tc>
        <w:tc>
          <w:tcPr>
            <w:tcW w:w="700" w:type="dxa"/>
            <w:tcMar>
              <w:top w:w="0" w:type="dxa"/>
              <w:bottom w:w="0" w:type="dxa"/>
            </w:tcMar>
            <w:vAlign w:val="center"/>
          </w:tcPr>
          <w:p w14:paraId="5C39F281" w14:textId="77777777" w:rsidR="00750B1D" w:rsidRDefault="00000000">
            <w:pPr>
              <w:keepNext/>
              <w:keepLines/>
              <w:spacing w:after="0" w:line="240" w:lineRule="auto"/>
              <w:jc w:val="right"/>
            </w:pPr>
            <w:r>
              <w:rPr>
                <w:sz w:val="18"/>
              </w:rPr>
              <w:t>342,8</w:t>
            </w:r>
          </w:p>
        </w:tc>
      </w:tr>
    </w:tbl>
    <w:p w14:paraId="7BEF61E5" w14:textId="77777777" w:rsidR="00750B1D" w:rsidRDefault="00750B1D">
      <w:pPr>
        <w:spacing w:after="0"/>
      </w:pPr>
    </w:p>
    <w:p w14:paraId="298B8F38" w14:textId="77777777" w:rsidR="00750B1D" w:rsidRDefault="00000000">
      <w:r>
        <w:t>Rashodi na ime reprezentacije veći  su zbog troškova organizacije domaćinstva u sklopu Erasmus projekta za goste iz Švedske, Italije, Portugala i Nizozemske.</w:t>
      </w:r>
    </w:p>
    <w:p w14:paraId="6A022917" w14:textId="77777777" w:rsidR="00750B1D" w:rsidRDefault="00750B1D"/>
    <w:p w14:paraId="6FEF37B6" w14:textId="77777777" w:rsidR="00750B1D"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3E77AB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393196"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3013B1"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706316"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963183"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F6455B"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CF9AF0" w14:textId="77777777" w:rsidR="00750B1D" w:rsidRDefault="00000000">
            <w:pPr>
              <w:keepNext/>
              <w:keepLines/>
              <w:spacing w:after="0" w:line="240" w:lineRule="auto"/>
              <w:jc w:val="center"/>
            </w:pPr>
            <w:r>
              <w:rPr>
                <w:b/>
                <w:sz w:val="18"/>
              </w:rPr>
              <w:t>Indeks (%)</w:t>
            </w:r>
          </w:p>
        </w:tc>
      </w:tr>
      <w:tr w:rsidR="00750B1D" w14:paraId="64B39319" w14:textId="77777777">
        <w:tblPrEx>
          <w:tblCellMar>
            <w:top w:w="0" w:type="dxa"/>
            <w:bottom w:w="0" w:type="dxa"/>
          </w:tblCellMar>
        </w:tblPrEx>
        <w:trPr>
          <w:cantSplit/>
          <w:trHeight w:val="560"/>
        </w:trPr>
        <w:tc>
          <w:tcPr>
            <w:tcW w:w="700" w:type="dxa"/>
            <w:tcMar>
              <w:top w:w="0" w:type="dxa"/>
              <w:bottom w:w="0" w:type="dxa"/>
            </w:tcMar>
            <w:vAlign w:val="center"/>
          </w:tcPr>
          <w:p w14:paraId="1003BD70" w14:textId="77777777" w:rsidR="00750B1D" w:rsidRDefault="00000000">
            <w:pPr>
              <w:keepNext/>
              <w:keepLines/>
              <w:spacing w:after="0" w:line="240" w:lineRule="auto"/>
            </w:pPr>
            <w:r>
              <w:rPr>
                <w:sz w:val="18"/>
              </w:rPr>
              <w:t>3691</w:t>
            </w:r>
          </w:p>
        </w:tc>
        <w:tc>
          <w:tcPr>
            <w:tcW w:w="3180" w:type="dxa"/>
            <w:tcMar>
              <w:top w:w="0" w:type="dxa"/>
              <w:bottom w:w="0" w:type="dxa"/>
            </w:tcMar>
            <w:vAlign w:val="center"/>
          </w:tcPr>
          <w:p w14:paraId="7A87345F" w14:textId="77777777" w:rsidR="00750B1D" w:rsidRDefault="00000000">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14:paraId="2FF113AE" w14:textId="77777777" w:rsidR="00750B1D" w:rsidRDefault="00000000">
            <w:pPr>
              <w:keepNext/>
              <w:keepLines/>
              <w:spacing w:after="0" w:line="240" w:lineRule="auto"/>
            </w:pPr>
            <w:r>
              <w:rPr>
                <w:sz w:val="18"/>
              </w:rPr>
              <w:t>3691</w:t>
            </w:r>
          </w:p>
        </w:tc>
        <w:tc>
          <w:tcPr>
            <w:tcW w:w="1860" w:type="dxa"/>
            <w:tcMar>
              <w:top w:w="0" w:type="dxa"/>
              <w:bottom w:w="0" w:type="dxa"/>
            </w:tcMar>
            <w:vAlign w:val="center"/>
          </w:tcPr>
          <w:p w14:paraId="4E8CB4BB" w14:textId="77777777" w:rsidR="00750B1D" w:rsidRDefault="00000000">
            <w:pPr>
              <w:keepNext/>
              <w:keepLines/>
              <w:spacing w:after="0" w:line="240" w:lineRule="auto"/>
              <w:jc w:val="right"/>
            </w:pPr>
            <w:r>
              <w:rPr>
                <w:sz w:val="18"/>
              </w:rPr>
              <w:t>101,95</w:t>
            </w:r>
          </w:p>
        </w:tc>
        <w:tc>
          <w:tcPr>
            <w:tcW w:w="1860" w:type="dxa"/>
            <w:tcMar>
              <w:top w:w="0" w:type="dxa"/>
              <w:bottom w:w="0" w:type="dxa"/>
            </w:tcMar>
            <w:vAlign w:val="center"/>
          </w:tcPr>
          <w:p w14:paraId="06FE3E75" w14:textId="77777777" w:rsidR="00750B1D" w:rsidRDefault="00000000">
            <w:pPr>
              <w:keepNext/>
              <w:keepLines/>
              <w:spacing w:after="0" w:line="240" w:lineRule="auto"/>
              <w:jc w:val="right"/>
            </w:pPr>
            <w:r>
              <w:rPr>
                <w:sz w:val="18"/>
              </w:rPr>
              <w:t>70,25</w:t>
            </w:r>
          </w:p>
        </w:tc>
        <w:tc>
          <w:tcPr>
            <w:tcW w:w="700" w:type="dxa"/>
            <w:tcMar>
              <w:top w:w="0" w:type="dxa"/>
              <w:bottom w:w="0" w:type="dxa"/>
            </w:tcMar>
            <w:vAlign w:val="center"/>
          </w:tcPr>
          <w:p w14:paraId="62AEBDC8" w14:textId="77777777" w:rsidR="00750B1D" w:rsidRDefault="00000000">
            <w:pPr>
              <w:keepNext/>
              <w:keepLines/>
              <w:spacing w:after="0" w:line="240" w:lineRule="auto"/>
              <w:jc w:val="right"/>
            </w:pPr>
            <w:r>
              <w:rPr>
                <w:sz w:val="18"/>
              </w:rPr>
              <w:t>68,9</w:t>
            </w:r>
          </w:p>
        </w:tc>
      </w:tr>
    </w:tbl>
    <w:p w14:paraId="581F0012" w14:textId="77777777" w:rsidR="00750B1D" w:rsidRDefault="00750B1D">
      <w:pPr>
        <w:spacing w:after="0"/>
      </w:pPr>
    </w:p>
    <w:p w14:paraId="38529226" w14:textId="77777777" w:rsidR="00750B1D" w:rsidRDefault="00000000">
      <w:r>
        <w:t xml:space="preserve">Smanjenje je nastalo zbog manjeg  broja sudionika natjecanja </w:t>
      </w:r>
      <w:proofErr w:type="spellStart"/>
      <w:r>
        <w:t>Lidrano</w:t>
      </w:r>
      <w:proofErr w:type="spellEnd"/>
      <w:r>
        <w:t xml:space="preserve"> za koje se podmiruju troškovi prehrane i s stručnog povjerenstva.</w:t>
      </w:r>
    </w:p>
    <w:p w14:paraId="52BD8CF4" w14:textId="77777777" w:rsidR="00750B1D" w:rsidRDefault="00750B1D"/>
    <w:p w14:paraId="4CD53B9D" w14:textId="77777777" w:rsidR="00750B1D"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415DAC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5CE11C"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34B84E"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8F4699"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94599C"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3EA398"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16C3AD" w14:textId="77777777" w:rsidR="00750B1D" w:rsidRDefault="00000000">
            <w:pPr>
              <w:keepNext/>
              <w:keepLines/>
              <w:spacing w:after="0" w:line="240" w:lineRule="auto"/>
              <w:jc w:val="center"/>
            </w:pPr>
            <w:r>
              <w:rPr>
                <w:b/>
                <w:sz w:val="18"/>
              </w:rPr>
              <w:t>Indeks (%)</w:t>
            </w:r>
          </w:p>
        </w:tc>
      </w:tr>
      <w:tr w:rsidR="00750B1D" w14:paraId="2BC4F8A2" w14:textId="77777777">
        <w:tblPrEx>
          <w:tblCellMar>
            <w:top w:w="0" w:type="dxa"/>
            <w:bottom w:w="0" w:type="dxa"/>
          </w:tblCellMar>
        </w:tblPrEx>
        <w:trPr>
          <w:cantSplit/>
          <w:trHeight w:val="560"/>
        </w:trPr>
        <w:tc>
          <w:tcPr>
            <w:tcW w:w="700" w:type="dxa"/>
            <w:tcMar>
              <w:top w:w="0" w:type="dxa"/>
              <w:bottom w:w="0" w:type="dxa"/>
            </w:tcMar>
            <w:vAlign w:val="center"/>
          </w:tcPr>
          <w:p w14:paraId="41A7C164" w14:textId="77777777" w:rsidR="00750B1D" w:rsidRDefault="00750B1D">
            <w:pPr>
              <w:keepNext/>
              <w:keepLines/>
              <w:spacing w:after="0" w:line="240" w:lineRule="auto"/>
            </w:pPr>
          </w:p>
        </w:tc>
        <w:tc>
          <w:tcPr>
            <w:tcW w:w="3180" w:type="dxa"/>
            <w:tcMar>
              <w:top w:w="0" w:type="dxa"/>
              <w:bottom w:w="0" w:type="dxa"/>
            </w:tcMar>
            <w:vAlign w:val="center"/>
          </w:tcPr>
          <w:p w14:paraId="5BB2F4BD" w14:textId="77777777" w:rsidR="00750B1D" w:rsidRDefault="00000000">
            <w:pPr>
              <w:keepNext/>
              <w:keepLines/>
              <w:spacing w:after="0" w:line="240" w:lineRule="auto"/>
            </w:pPr>
            <w:r>
              <w:rPr>
                <w:sz w:val="18"/>
              </w:rPr>
              <w:t>MANJAK PRIHODA POSLOVANJA (šifre Z005-6)</w:t>
            </w:r>
          </w:p>
        </w:tc>
        <w:tc>
          <w:tcPr>
            <w:tcW w:w="700" w:type="dxa"/>
            <w:tcMar>
              <w:top w:w="0" w:type="dxa"/>
              <w:bottom w:w="0" w:type="dxa"/>
            </w:tcMar>
            <w:vAlign w:val="center"/>
          </w:tcPr>
          <w:p w14:paraId="7B63E793" w14:textId="77777777" w:rsidR="00750B1D" w:rsidRDefault="00000000">
            <w:pPr>
              <w:keepNext/>
              <w:keepLines/>
              <w:spacing w:after="0" w:line="240" w:lineRule="auto"/>
            </w:pPr>
            <w:r>
              <w:rPr>
                <w:sz w:val="18"/>
              </w:rPr>
              <w:t>Y001</w:t>
            </w:r>
          </w:p>
        </w:tc>
        <w:tc>
          <w:tcPr>
            <w:tcW w:w="1860" w:type="dxa"/>
            <w:tcMar>
              <w:top w:w="0" w:type="dxa"/>
              <w:bottom w:w="0" w:type="dxa"/>
            </w:tcMar>
            <w:vAlign w:val="center"/>
          </w:tcPr>
          <w:p w14:paraId="42B7E857" w14:textId="77777777" w:rsidR="00750B1D" w:rsidRDefault="00000000">
            <w:pPr>
              <w:keepNext/>
              <w:keepLines/>
              <w:spacing w:after="0" w:line="240" w:lineRule="auto"/>
              <w:jc w:val="right"/>
            </w:pPr>
            <w:r>
              <w:rPr>
                <w:sz w:val="18"/>
              </w:rPr>
              <w:t>0,00</w:t>
            </w:r>
          </w:p>
        </w:tc>
        <w:tc>
          <w:tcPr>
            <w:tcW w:w="1860" w:type="dxa"/>
            <w:tcMar>
              <w:top w:w="0" w:type="dxa"/>
              <w:bottom w:w="0" w:type="dxa"/>
            </w:tcMar>
            <w:vAlign w:val="center"/>
          </w:tcPr>
          <w:p w14:paraId="245927DA" w14:textId="77777777" w:rsidR="00750B1D" w:rsidRDefault="00000000">
            <w:pPr>
              <w:keepNext/>
              <w:keepLines/>
              <w:spacing w:after="0" w:line="240" w:lineRule="auto"/>
              <w:jc w:val="right"/>
            </w:pPr>
            <w:r>
              <w:rPr>
                <w:sz w:val="18"/>
              </w:rPr>
              <w:t>66.400,70</w:t>
            </w:r>
          </w:p>
        </w:tc>
        <w:tc>
          <w:tcPr>
            <w:tcW w:w="700" w:type="dxa"/>
            <w:tcMar>
              <w:top w:w="0" w:type="dxa"/>
              <w:bottom w:w="0" w:type="dxa"/>
            </w:tcMar>
            <w:vAlign w:val="center"/>
          </w:tcPr>
          <w:p w14:paraId="0B5A8C4C" w14:textId="77777777" w:rsidR="00750B1D" w:rsidRDefault="00000000">
            <w:pPr>
              <w:keepNext/>
              <w:keepLines/>
              <w:spacing w:after="0" w:line="240" w:lineRule="auto"/>
              <w:jc w:val="right"/>
            </w:pPr>
            <w:r>
              <w:rPr>
                <w:sz w:val="18"/>
              </w:rPr>
              <w:t>-</w:t>
            </w:r>
          </w:p>
        </w:tc>
      </w:tr>
    </w:tbl>
    <w:p w14:paraId="3E831B18" w14:textId="77777777" w:rsidR="00750B1D" w:rsidRDefault="00750B1D">
      <w:pPr>
        <w:spacing w:after="0"/>
      </w:pPr>
    </w:p>
    <w:p w14:paraId="46B3430E" w14:textId="77777777" w:rsidR="00750B1D" w:rsidRDefault="00000000">
      <w:r>
        <w:t xml:space="preserve">Do manjka prihoda poslovanja došlo je zbog promjene u načinu evidentiranja sredstava za plaće zaposlenika i ostalih materijalnih prava za dvanaesti mjesec 2025. godine, rashoda za redovno poslovanje nastalih u dvanaestom mjesecu kao i zbog promjene u načinu </w:t>
      </w:r>
      <w:proofErr w:type="spellStart"/>
      <w:r>
        <w:t>evdientiranja</w:t>
      </w:r>
      <w:proofErr w:type="spellEnd"/>
      <w:r>
        <w:t xml:space="preserve"> prihoda za rashode Erasmus+ projekta.</w:t>
      </w:r>
    </w:p>
    <w:p w14:paraId="66205A08" w14:textId="77777777" w:rsidR="00750B1D" w:rsidRDefault="00750B1D"/>
    <w:p w14:paraId="022ADEF8" w14:textId="77777777" w:rsidR="00750B1D"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36057F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B87F73"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FE30D3"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A3FB85"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F51A98"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0A2E08"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94C991" w14:textId="77777777" w:rsidR="00750B1D" w:rsidRDefault="00000000">
            <w:pPr>
              <w:keepNext/>
              <w:keepLines/>
              <w:spacing w:after="0" w:line="240" w:lineRule="auto"/>
              <w:jc w:val="center"/>
            </w:pPr>
            <w:r>
              <w:rPr>
                <w:b/>
                <w:sz w:val="18"/>
              </w:rPr>
              <w:t>Indeks (%)</w:t>
            </w:r>
          </w:p>
        </w:tc>
      </w:tr>
      <w:tr w:rsidR="00750B1D" w14:paraId="379D800A" w14:textId="77777777">
        <w:tblPrEx>
          <w:tblCellMar>
            <w:top w:w="0" w:type="dxa"/>
            <w:bottom w:w="0" w:type="dxa"/>
          </w:tblCellMar>
        </w:tblPrEx>
        <w:trPr>
          <w:cantSplit/>
          <w:trHeight w:val="560"/>
        </w:trPr>
        <w:tc>
          <w:tcPr>
            <w:tcW w:w="700" w:type="dxa"/>
            <w:tcMar>
              <w:top w:w="0" w:type="dxa"/>
              <w:bottom w:w="0" w:type="dxa"/>
            </w:tcMar>
            <w:vAlign w:val="center"/>
          </w:tcPr>
          <w:p w14:paraId="0BF11BE4" w14:textId="77777777" w:rsidR="00750B1D" w:rsidRDefault="00000000">
            <w:pPr>
              <w:keepNext/>
              <w:keepLines/>
              <w:spacing w:after="0" w:line="240" w:lineRule="auto"/>
            </w:pPr>
            <w:r>
              <w:rPr>
                <w:sz w:val="18"/>
              </w:rPr>
              <w:t>4</w:t>
            </w:r>
          </w:p>
        </w:tc>
        <w:tc>
          <w:tcPr>
            <w:tcW w:w="3180" w:type="dxa"/>
            <w:tcMar>
              <w:top w:w="0" w:type="dxa"/>
              <w:bottom w:w="0" w:type="dxa"/>
            </w:tcMar>
            <w:vAlign w:val="center"/>
          </w:tcPr>
          <w:p w14:paraId="3BC7C3C8" w14:textId="77777777" w:rsidR="00750B1D"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9AEB435" w14:textId="77777777" w:rsidR="00750B1D" w:rsidRDefault="00000000">
            <w:pPr>
              <w:keepNext/>
              <w:keepLines/>
              <w:spacing w:after="0" w:line="240" w:lineRule="auto"/>
            </w:pPr>
            <w:r>
              <w:rPr>
                <w:sz w:val="18"/>
              </w:rPr>
              <w:t>4</w:t>
            </w:r>
          </w:p>
        </w:tc>
        <w:tc>
          <w:tcPr>
            <w:tcW w:w="1860" w:type="dxa"/>
            <w:tcMar>
              <w:top w:w="0" w:type="dxa"/>
              <w:bottom w:w="0" w:type="dxa"/>
            </w:tcMar>
            <w:vAlign w:val="center"/>
          </w:tcPr>
          <w:p w14:paraId="3E444C51" w14:textId="77777777" w:rsidR="00750B1D" w:rsidRDefault="00000000">
            <w:pPr>
              <w:keepNext/>
              <w:keepLines/>
              <w:spacing w:after="0" w:line="240" w:lineRule="auto"/>
              <w:jc w:val="right"/>
            </w:pPr>
            <w:r>
              <w:rPr>
                <w:sz w:val="18"/>
              </w:rPr>
              <w:t>9.713,03</w:t>
            </w:r>
          </w:p>
        </w:tc>
        <w:tc>
          <w:tcPr>
            <w:tcW w:w="1860" w:type="dxa"/>
            <w:tcMar>
              <w:top w:w="0" w:type="dxa"/>
              <w:bottom w:w="0" w:type="dxa"/>
            </w:tcMar>
            <w:vAlign w:val="center"/>
          </w:tcPr>
          <w:p w14:paraId="5D308B07" w14:textId="77777777" w:rsidR="00750B1D" w:rsidRDefault="00000000">
            <w:pPr>
              <w:keepNext/>
              <w:keepLines/>
              <w:spacing w:after="0" w:line="240" w:lineRule="auto"/>
              <w:jc w:val="right"/>
            </w:pPr>
            <w:r>
              <w:rPr>
                <w:sz w:val="18"/>
              </w:rPr>
              <w:t>19.684,13</w:t>
            </w:r>
          </w:p>
        </w:tc>
        <w:tc>
          <w:tcPr>
            <w:tcW w:w="700" w:type="dxa"/>
            <w:tcMar>
              <w:top w:w="0" w:type="dxa"/>
              <w:bottom w:w="0" w:type="dxa"/>
            </w:tcMar>
            <w:vAlign w:val="center"/>
          </w:tcPr>
          <w:p w14:paraId="2A526FF3" w14:textId="77777777" w:rsidR="00750B1D" w:rsidRDefault="00000000">
            <w:pPr>
              <w:keepNext/>
              <w:keepLines/>
              <w:spacing w:after="0" w:line="240" w:lineRule="auto"/>
              <w:jc w:val="right"/>
            </w:pPr>
            <w:r>
              <w:rPr>
                <w:sz w:val="18"/>
              </w:rPr>
              <w:t>202,7</w:t>
            </w:r>
          </w:p>
        </w:tc>
      </w:tr>
    </w:tbl>
    <w:p w14:paraId="3045D367" w14:textId="77777777" w:rsidR="00750B1D" w:rsidRDefault="00750B1D">
      <w:pPr>
        <w:spacing w:after="0"/>
      </w:pPr>
    </w:p>
    <w:p w14:paraId="01CBF31C" w14:textId="77777777" w:rsidR="00750B1D" w:rsidRDefault="00000000">
      <w:r>
        <w:t xml:space="preserve">Do odstupanja u odnosu na isto obračunsko razdoblje 2024. godine  došlo je zbog  nabava računala, prijenosnog računala, tv prijamnika, knjiga za školsku knjižnicu odnosno opreme za redovno provođenje nastave, te nabave laboratorijske opreme, instrumenata i uređaja za provođenje nastave kemije i biologije u sklopu centra izvrsnosti (mikroskop, </w:t>
      </w:r>
      <w:proofErr w:type="spellStart"/>
      <w:r>
        <w:t>multiparametaski</w:t>
      </w:r>
      <w:proofErr w:type="spellEnd"/>
      <w:r>
        <w:t xml:space="preserve"> mjerač, setovi za analizu vode i tla, modeli ljudskih organa, cvijeća i životinja).</w:t>
      </w:r>
    </w:p>
    <w:p w14:paraId="083A20BD" w14:textId="77777777" w:rsidR="00750B1D" w:rsidRDefault="00750B1D"/>
    <w:p w14:paraId="3906A28B" w14:textId="77777777" w:rsidR="00750B1D"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00F5FD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967B96"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1016E2"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4AE3CC"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11E127"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F7590D"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20374B" w14:textId="77777777" w:rsidR="00750B1D" w:rsidRDefault="00000000">
            <w:pPr>
              <w:keepNext/>
              <w:keepLines/>
              <w:spacing w:after="0" w:line="240" w:lineRule="auto"/>
              <w:jc w:val="center"/>
            </w:pPr>
            <w:r>
              <w:rPr>
                <w:b/>
                <w:sz w:val="18"/>
              </w:rPr>
              <w:t>Indeks (%)</w:t>
            </w:r>
          </w:p>
        </w:tc>
      </w:tr>
      <w:tr w:rsidR="00750B1D" w14:paraId="262C13F7" w14:textId="77777777">
        <w:tblPrEx>
          <w:tblCellMar>
            <w:top w:w="0" w:type="dxa"/>
            <w:bottom w:w="0" w:type="dxa"/>
          </w:tblCellMar>
        </w:tblPrEx>
        <w:trPr>
          <w:cantSplit/>
          <w:trHeight w:val="560"/>
        </w:trPr>
        <w:tc>
          <w:tcPr>
            <w:tcW w:w="700" w:type="dxa"/>
            <w:tcMar>
              <w:top w:w="0" w:type="dxa"/>
              <w:bottom w:w="0" w:type="dxa"/>
            </w:tcMar>
            <w:vAlign w:val="center"/>
          </w:tcPr>
          <w:p w14:paraId="780A2B3A" w14:textId="77777777" w:rsidR="00750B1D" w:rsidRDefault="00750B1D">
            <w:pPr>
              <w:keepNext/>
              <w:keepLines/>
              <w:spacing w:after="0" w:line="240" w:lineRule="auto"/>
            </w:pPr>
          </w:p>
        </w:tc>
        <w:tc>
          <w:tcPr>
            <w:tcW w:w="3180" w:type="dxa"/>
            <w:tcMar>
              <w:top w:w="0" w:type="dxa"/>
              <w:bottom w:w="0" w:type="dxa"/>
            </w:tcMar>
            <w:vAlign w:val="center"/>
          </w:tcPr>
          <w:p w14:paraId="39293E38" w14:textId="77777777" w:rsidR="00750B1D"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7E44A9CE" w14:textId="77777777" w:rsidR="00750B1D" w:rsidRDefault="00000000">
            <w:pPr>
              <w:keepNext/>
              <w:keepLines/>
              <w:spacing w:after="0" w:line="240" w:lineRule="auto"/>
            </w:pPr>
            <w:r>
              <w:rPr>
                <w:sz w:val="18"/>
              </w:rPr>
              <w:t>Y002</w:t>
            </w:r>
          </w:p>
        </w:tc>
        <w:tc>
          <w:tcPr>
            <w:tcW w:w="1860" w:type="dxa"/>
            <w:tcMar>
              <w:top w:w="0" w:type="dxa"/>
              <w:bottom w:w="0" w:type="dxa"/>
            </w:tcMar>
            <w:vAlign w:val="center"/>
          </w:tcPr>
          <w:p w14:paraId="2B333E45" w14:textId="77777777" w:rsidR="00750B1D" w:rsidRDefault="00000000">
            <w:pPr>
              <w:keepNext/>
              <w:keepLines/>
              <w:spacing w:after="0" w:line="240" w:lineRule="auto"/>
              <w:jc w:val="right"/>
            </w:pPr>
            <w:r>
              <w:rPr>
                <w:sz w:val="18"/>
              </w:rPr>
              <w:t>9.713,03</w:t>
            </w:r>
          </w:p>
        </w:tc>
        <w:tc>
          <w:tcPr>
            <w:tcW w:w="1860" w:type="dxa"/>
            <w:tcMar>
              <w:top w:w="0" w:type="dxa"/>
              <w:bottom w:w="0" w:type="dxa"/>
            </w:tcMar>
            <w:vAlign w:val="center"/>
          </w:tcPr>
          <w:p w14:paraId="67E8AF69" w14:textId="77777777" w:rsidR="00750B1D" w:rsidRDefault="00000000">
            <w:pPr>
              <w:keepNext/>
              <w:keepLines/>
              <w:spacing w:after="0" w:line="240" w:lineRule="auto"/>
              <w:jc w:val="right"/>
            </w:pPr>
            <w:r>
              <w:rPr>
                <w:sz w:val="18"/>
              </w:rPr>
              <w:t>19.684,13</w:t>
            </w:r>
          </w:p>
        </w:tc>
        <w:tc>
          <w:tcPr>
            <w:tcW w:w="700" w:type="dxa"/>
            <w:tcMar>
              <w:top w:w="0" w:type="dxa"/>
              <w:bottom w:w="0" w:type="dxa"/>
            </w:tcMar>
            <w:vAlign w:val="center"/>
          </w:tcPr>
          <w:p w14:paraId="649E40E2" w14:textId="77777777" w:rsidR="00750B1D" w:rsidRDefault="00000000">
            <w:pPr>
              <w:keepNext/>
              <w:keepLines/>
              <w:spacing w:after="0" w:line="240" w:lineRule="auto"/>
              <w:jc w:val="right"/>
            </w:pPr>
            <w:r>
              <w:rPr>
                <w:sz w:val="18"/>
              </w:rPr>
              <w:t>202,7</w:t>
            </w:r>
          </w:p>
        </w:tc>
      </w:tr>
    </w:tbl>
    <w:p w14:paraId="0406B9DC" w14:textId="77777777" w:rsidR="00750B1D" w:rsidRDefault="00750B1D">
      <w:pPr>
        <w:spacing w:after="0"/>
      </w:pPr>
    </w:p>
    <w:p w14:paraId="1114D935" w14:textId="77777777" w:rsidR="00750B1D" w:rsidRDefault="00000000">
      <w:r>
        <w:lastRenderedPageBreak/>
        <w:t>Manjak prihoda odnosi se na nabavu nefinancijske imovine tokom 2025. godine za koji je prihod evidentiran na prihode za redovno poslovanje te je za navedeni iznos provedena obavezna korekcija za kapitalni prijenos.</w:t>
      </w:r>
    </w:p>
    <w:p w14:paraId="67DD8724" w14:textId="77777777" w:rsidR="00750B1D" w:rsidRDefault="00750B1D"/>
    <w:p w14:paraId="38965575" w14:textId="77777777" w:rsidR="00750B1D"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25A2B7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593A20"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17C88C"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75847E"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68A341"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4BA10D"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6E1831" w14:textId="77777777" w:rsidR="00750B1D" w:rsidRDefault="00000000">
            <w:pPr>
              <w:keepNext/>
              <w:keepLines/>
              <w:spacing w:after="0" w:line="240" w:lineRule="auto"/>
              <w:jc w:val="center"/>
            </w:pPr>
            <w:r>
              <w:rPr>
                <w:b/>
                <w:sz w:val="18"/>
              </w:rPr>
              <w:t>Indeks (%)</w:t>
            </w:r>
          </w:p>
        </w:tc>
      </w:tr>
      <w:tr w:rsidR="00750B1D" w14:paraId="17BBD254" w14:textId="77777777">
        <w:tblPrEx>
          <w:tblCellMar>
            <w:top w:w="0" w:type="dxa"/>
            <w:bottom w:w="0" w:type="dxa"/>
          </w:tblCellMar>
        </w:tblPrEx>
        <w:trPr>
          <w:cantSplit/>
          <w:trHeight w:val="560"/>
        </w:trPr>
        <w:tc>
          <w:tcPr>
            <w:tcW w:w="700" w:type="dxa"/>
            <w:tcMar>
              <w:top w:w="0" w:type="dxa"/>
              <w:bottom w:w="0" w:type="dxa"/>
            </w:tcMar>
            <w:vAlign w:val="center"/>
          </w:tcPr>
          <w:p w14:paraId="6E5B534C" w14:textId="77777777" w:rsidR="00750B1D" w:rsidRDefault="00000000">
            <w:pPr>
              <w:keepNext/>
              <w:keepLines/>
              <w:spacing w:after="0" w:line="240" w:lineRule="auto"/>
            </w:pPr>
            <w:r>
              <w:rPr>
                <w:sz w:val="18"/>
              </w:rPr>
              <w:t>9221x, 9222x</w:t>
            </w:r>
          </w:p>
        </w:tc>
        <w:tc>
          <w:tcPr>
            <w:tcW w:w="3180" w:type="dxa"/>
            <w:tcMar>
              <w:top w:w="0" w:type="dxa"/>
              <w:bottom w:w="0" w:type="dxa"/>
            </w:tcMar>
            <w:vAlign w:val="center"/>
          </w:tcPr>
          <w:p w14:paraId="40977994" w14:textId="77777777" w:rsidR="00750B1D" w:rsidRDefault="00000000">
            <w:pPr>
              <w:keepNext/>
              <w:keepLines/>
              <w:spacing w:after="0" w:line="240" w:lineRule="auto"/>
            </w:pPr>
            <w:r>
              <w:rPr>
                <w:sz w:val="18"/>
              </w:rPr>
              <w:t>Višak prihoda - preneseni (šifre 92211+92212-92221-92222)</w:t>
            </w:r>
          </w:p>
        </w:tc>
        <w:tc>
          <w:tcPr>
            <w:tcW w:w="700" w:type="dxa"/>
            <w:tcMar>
              <w:top w:w="0" w:type="dxa"/>
              <w:bottom w:w="0" w:type="dxa"/>
            </w:tcMar>
            <w:vAlign w:val="center"/>
          </w:tcPr>
          <w:p w14:paraId="0E1FFD0F" w14:textId="77777777" w:rsidR="00750B1D" w:rsidRDefault="00000000">
            <w:pPr>
              <w:keepNext/>
              <w:keepLines/>
              <w:spacing w:after="0" w:line="240" w:lineRule="auto"/>
            </w:pPr>
            <w:r>
              <w:rPr>
                <w:sz w:val="18"/>
              </w:rPr>
              <w:t>9221x,9222x VP</w:t>
            </w:r>
          </w:p>
        </w:tc>
        <w:tc>
          <w:tcPr>
            <w:tcW w:w="1860" w:type="dxa"/>
            <w:tcMar>
              <w:top w:w="0" w:type="dxa"/>
              <w:bottom w:w="0" w:type="dxa"/>
            </w:tcMar>
            <w:vAlign w:val="center"/>
          </w:tcPr>
          <w:p w14:paraId="7C3BD733" w14:textId="77777777" w:rsidR="00750B1D" w:rsidRDefault="00000000">
            <w:pPr>
              <w:keepNext/>
              <w:keepLines/>
              <w:spacing w:after="0" w:line="240" w:lineRule="auto"/>
              <w:jc w:val="right"/>
            </w:pPr>
            <w:r>
              <w:rPr>
                <w:sz w:val="18"/>
              </w:rPr>
              <w:t>41.931,79</w:t>
            </w:r>
          </w:p>
        </w:tc>
        <w:tc>
          <w:tcPr>
            <w:tcW w:w="1860" w:type="dxa"/>
            <w:tcMar>
              <w:top w:w="0" w:type="dxa"/>
              <w:bottom w:w="0" w:type="dxa"/>
            </w:tcMar>
            <w:vAlign w:val="center"/>
          </w:tcPr>
          <w:p w14:paraId="1EBBCCEB" w14:textId="77777777" w:rsidR="00750B1D" w:rsidRDefault="00000000">
            <w:pPr>
              <w:keepNext/>
              <w:keepLines/>
              <w:spacing w:after="0" w:line="240" w:lineRule="auto"/>
              <w:jc w:val="right"/>
            </w:pPr>
            <w:r>
              <w:rPr>
                <w:sz w:val="18"/>
              </w:rPr>
              <w:t>22.553,87</w:t>
            </w:r>
          </w:p>
        </w:tc>
        <w:tc>
          <w:tcPr>
            <w:tcW w:w="700" w:type="dxa"/>
            <w:tcMar>
              <w:top w:w="0" w:type="dxa"/>
              <w:bottom w:w="0" w:type="dxa"/>
            </w:tcMar>
            <w:vAlign w:val="center"/>
          </w:tcPr>
          <w:p w14:paraId="25B123EC" w14:textId="77777777" w:rsidR="00750B1D" w:rsidRDefault="00000000">
            <w:pPr>
              <w:keepNext/>
              <w:keepLines/>
              <w:spacing w:after="0" w:line="240" w:lineRule="auto"/>
              <w:jc w:val="right"/>
            </w:pPr>
            <w:r>
              <w:rPr>
                <w:sz w:val="18"/>
              </w:rPr>
              <w:t>53,8</w:t>
            </w:r>
          </w:p>
        </w:tc>
      </w:tr>
    </w:tbl>
    <w:p w14:paraId="1B809FD5" w14:textId="77777777" w:rsidR="00750B1D" w:rsidRDefault="00750B1D">
      <w:pPr>
        <w:spacing w:after="0"/>
      </w:pPr>
    </w:p>
    <w:p w14:paraId="30807483" w14:textId="77777777" w:rsidR="00750B1D" w:rsidRDefault="00000000">
      <w:r>
        <w:t xml:space="preserve">Promjene u vrijednosti prenesenog viška u odnosu na početno stanje nastale su zbog provođenje korekcije rezultata za sredstva EU koja su tokom 2024. godine prilikom uplate </w:t>
      </w:r>
      <w:proofErr w:type="spellStart"/>
      <w:r>
        <w:t>evdentiran</w:t>
      </w:r>
      <w:proofErr w:type="spellEnd"/>
      <w:r>
        <w:t xml:space="preserve"> kao prihod.</w:t>
      </w:r>
    </w:p>
    <w:p w14:paraId="4B02A007" w14:textId="77777777" w:rsidR="00750B1D" w:rsidRDefault="00750B1D"/>
    <w:p w14:paraId="3EC20F99" w14:textId="77777777" w:rsidR="00750B1D"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535B06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DD3F5E"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D4CA60"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647475"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D46D18"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69FB38"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D79AD0" w14:textId="77777777" w:rsidR="00750B1D" w:rsidRDefault="00000000">
            <w:pPr>
              <w:keepNext/>
              <w:keepLines/>
              <w:spacing w:after="0" w:line="240" w:lineRule="auto"/>
              <w:jc w:val="center"/>
            </w:pPr>
            <w:r>
              <w:rPr>
                <w:b/>
                <w:sz w:val="18"/>
              </w:rPr>
              <w:t>Indeks (%)</w:t>
            </w:r>
          </w:p>
        </w:tc>
      </w:tr>
      <w:tr w:rsidR="00750B1D" w14:paraId="6D1361F5" w14:textId="77777777">
        <w:tblPrEx>
          <w:tblCellMar>
            <w:top w:w="0" w:type="dxa"/>
            <w:bottom w:w="0" w:type="dxa"/>
          </w:tblCellMar>
        </w:tblPrEx>
        <w:trPr>
          <w:cantSplit/>
          <w:trHeight w:val="560"/>
        </w:trPr>
        <w:tc>
          <w:tcPr>
            <w:tcW w:w="700" w:type="dxa"/>
            <w:tcMar>
              <w:top w:w="0" w:type="dxa"/>
              <w:bottom w:w="0" w:type="dxa"/>
            </w:tcMar>
            <w:vAlign w:val="center"/>
          </w:tcPr>
          <w:p w14:paraId="6627E143" w14:textId="77777777" w:rsidR="00750B1D" w:rsidRDefault="00000000">
            <w:pPr>
              <w:keepNext/>
              <w:keepLines/>
              <w:spacing w:after="0" w:line="240" w:lineRule="auto"/>
            </w:pPr>
            <w:r>
              <w:rPr>
                <w:sz w:val="18"/>
              </w:rPr>
              <w:t>96, 97</w:t>
            </w:r>
          </w:p>
        </w:tc>
        <w:tc>
          <w:tcPr>
            <w:tcW w:w="3180" w:type="dxa"/>
            <w:tcMar>
              <w:top w:w="0" w:type="dxa"/>
              <w:bottom w:w="0" w:type="dxa"/>
            </w:tcMar>
            <w:vAlign w:val="center"/>
          </w:tcPr>
          <w:p w14:paraId="22F9C0E0" w14:textId="77777777" w:rsidR="00750B1D" w:rsidRDefault="00000000">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62691CAD" w14:textId="77777777" w:rsidR="00750B1D" w:rsidRDefault="00000000">
            <w:pPr>
              <w:keepNext/>
              <w:keepLines/>
              <w:spacing w:after="0" w:line="240" w:lineRule="auto"/>
            </w:pPr>
            <w:r>
              <w:rPr>
                <w:sz w:val="18"/>
              </w:rPr>
              <w:t>96,97</w:t>
            </w:r>
          </w:p>
        </w:tc>
        <w:tc>
          <w:tcPr>
            <w:tcW w:w="1860" w:type="dxa"/>
            <w:tcMar>
              <w:top w:w="0" w:type="dxa"/>
              <w:bottom w:w="0" w:type="dxa"/>
            </w:tcMar>
            <w:vAlign w:val="center"/>
          </w:tcPr>
          <w:p w14:paraId="757E07BD" w14:textId="77777777" w:rsidR="00750B1D" w:rsidRDefault="00000000">
            <w:pPr>
              <w:keepNext/>
              <w:keepLines/>
              <w:spacing w:after="0" w:line="240" w:lineRule="auto"/>
              <w:jc w:val="right"/>
            </w:pPr>
            <w:r>
              <w:rPr>
                <w:sz w:val="18"/>
              </w:rPr>
              <w:t>0,00</w:t>
            </w:r>
          </w:p>
        </w:tc>
        <w:tc>
          <w:tcPr>
            <w:tcW w:w="1860" w:type="dxa"/>
            <w:tcMar>
              <w:top w:w="0" w:type="dxa"/>
              <w:bottom w:w="0" w:type="dxa"/>
            </w:tcMar>
            <w:vAlign w:val="center"/>
          </w:tcPr>
          <w:p w14:paraId="7EFBD744" w14:textId="77777777" w:rsidR="00750B1D" w:rsidRDefault="00000000">
            <w:pPr>
              <w:keepNext/>
              <w:keepLines/>
              <w:spacing w:after="0" w:line="240" w:lineRule="auto"/>
              <w:jc w:val="right"/>
            </w:pPr>
            <w:r>
              <w:rPr>
                <w:sz w:val="18"/>
              </w:rPr>
              <w:t>77.973,77</w:t>
            </w:r>
          </w:p>
        </w:tc>
        <w:tc>
          <w:tcPr>
            <w:tcW w:w="700" w:type="dxa"/>
            <w:tcMar>
              <w:top w:w="0" w:type="dxa"/>
              <w:bottom w:w="0" w:type="dxa"/>
            </w:tcMar>
            <w:vAlign w:val="center"/>
          </w:tcPr>
          <w:p w14:paraId="1E7E446A" w14:textId="77777777" w:rsidR="00750B1D" w:rsidRDefault="00000000">
            <w:pPr>
              <w:keepNext/>
              <w:keepLines/>
              <w:spacing w:after="0" w:line="240" w:lineRule="auto"/>
              <w:jc w:val="right"/>
            </w:pPr>
            <w:r>
              <w:rPr>
                <w:sz w:val="18"/>
              </w:rPr>
              <w:t>-</w:t>
            </w:r>
          </w:p>
        </w:tc>
      </w:tr>
    </w:tbl>
    <w:p w14:paraId="1BA1F0D6" w14:textId="77777777" w:rsidR="00750B1D" w:rsidRDefault="00750B1D">
      <w:pPr>
        <w:spacing w:after="0"/>
      </w:pPr>
    </w:p>
    <w:p w14:paraId="2EA10CE6" w14:textId="77777777" w:rsidR="00750B1D" w:rsidRDefault="00000000">
      <w:r>
        <w:t xml:space="preserve">Obračunati nenaplaćeni prihodi poslovanja odnose se na prihode za plaću za dvanaesti mjesec 2025. godine u iznosu od =66.384,44 €, sredstva za regres za 2025. godinu =300,00€, </w:t>
      </w:r>
      <w:proofErr w:type="spellStart"/>
      <w:r>
        <w:t>pomopći</w:t>
      </w:r>
      <w:proofErr w:type="spellEnd"/>
      <w:r>
        <w:t xml:space="preserve"> </w:t>
      </w:r>
      <w:proofErr w:type="spellStart"/>
      <w:r>
        <w:t>temlejme</w:t>
      </w:r>
      <w:proofErr w:type="spellEnd"/>
      <w:r>
        <w:t xml:space="preserve"> prijenosa  EU sredstava u iznosu od =11.231,33 € i sredstva za </w:t>
      </w:r>
      <w:proofErr w:type="spellStart"/>
      <w:r>
        <w:t>tr</w:t>
      </w:r>
      <w:proofErr w:type="spellEnd"/>
      <w:r>
        <w:t xml:space="preserve">. prijevoza za ispitnog </w:t>
      </w:r>
      <w:proofErr w:type="spellStart"/>
      <w:r>
        <w:t>kordinatora</w:t>
      </w:r>
      <w:proofErr w:type="spellEnd"/>
      <w:r>
        <w:t xml:space="preserve"> =58,00€</w:t>
      </w:r>
    </w:p>
    <w:p w14:paraId="73788E25" w14:textId="77777777" w:rsidR="00750B1D" w:rsidRDefault="00750B1D"/>
    <w:p w14:paraId="72F2234A" w14:textId="77777777" w:rsidR="00750B1D"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64C924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40C5D8"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F2C1F7"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07FA0B"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10659D" w14:textId="77777777" w:rsidR="00750B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172E59" w14:textId="77777777" w:rsidR="00750B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59DEE6" w14:textId="77777777" w:rsidR="00750B1D" w:rsidRDefault="00000000">
            <w:pPr>
              <w:keepNext/>
              <w:keepLines/>
              <w:spacing w:after="0" w:line="240" w:lineRule="auto"/>
              <w:jc w:val="center"/>
            </w:pPr>
            <w:r>
              <w:rPr>
                <w:b/>
                <w:sz w:val="18"/>
              </w:rPr>
              <w:t>Indeks (%)</w:t>
            </w:r>
          </w:p>
        </w:tc>
      </w:tr>
      <w:tr w:rsidR="00750B1D" w14:paraId="5743A410" w14:textId="77777777">
        <w:tblPrEx>
          <w:tblCellMar>
            <w:top w:w="0" w:type="dxa"/>
            <w:bottom w:w="0" w:type="dxa"/>
          </w:tblCellMar>
        </w:tblPrEx>
        <w:trPr>
          <w:cantSplit/>
          <w:trHeight w:val="560"/>
        </w:trPr>
        <w:tc>
          <w:tcPr>
            <w:tcW w:w="700" w:type="dxa"/>
            <w:tcMar>
              <w:top w:w="0" w:type="dxa"/>
              <w:bottom w:w="0" w:type="dxa"/>
            </w:tcMar>
            <w:vAlign w:val="center"/>
          </w:tcPr>
          <w:p w14:paraId="137EA21B" w14:textId="77777777" w:rsidR="00750B1D" w:rsidRDefault="00750B1D">
            <w:pPr>
              <w:keepNext/>
              <w:keepLines/>
              <w:spacing w:after="0" w:line="240" w:lineRule="auto"/>
            </w:pPr>
          </w:p>
        </w:tc>
        <w:tc>
          <w:tcPr>
            <w:tcW w:w="3180" w:type="dxa"/>
            <w:tcMar>
              <w:top w:w="0" w:type="dxa"/>
              <w:bottom w:w="0" w:type="dxa"/>
            </w:tcMar>
            <w:vAlign w:val="center"/>
          </w:tcPr>
          <w:p w14:paraId="7C1D96A9" w14:textId="77777777" w:rsidR="00750B1D"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1629BBB8" w14:textId="77777777" w:rsidR="00750B1D" w:rsidRDefault="00000000">
            <w:pPr>
              <w:keepNext/>
              <w:keepLines/>
              <w:spacing w:after="0" w:line="240" w:lineRule="auto"/>
            </w:pPr>
            <w:r>
              <w:rPr>
                <w:sz w:val="18"/>
              </w:rPr>
              <w:t>Y006</w:t>
            </w:r>
          </w:p>
        </w:tc>
        <w:tc>
          <w:tcPr>
            <w:tcW w:w="1860" w:type="dxa"/>
            <w:tcMar>
              <w:top w:w="0" w:type="dxa"/>
              <w:bottom w:w="0" w:type="dxa"/>
            </w:tcMar>
            <w:vAlign w:val="center"/>
          </w:tcPr>
          <w:p w14:paraId="5A135217" w14:textId="77777777" w:rsidR="00750B1D" w:rsidRDefault="00000000">
            <w:pPr>
              <w:keepNext/>
              <w:keepLines/>
              <w:spacing w:after="0" w:line="240" w:lineRule="auto"/>
              <w:jc w:val="right"/>
            </w:pPr>
            <w:r>
              <w:rPr>
                <w:sz w:val="18"/>
              </w:rPr>
              <w:t>0,00</w:t>
            </w:r>
          </w:p>
        </w:tc>
        <w:tc>
          <w:tcPr>
            <w:tcW w:w="1860" w:type="dxa"/>
            <w:tcMar>
              <w:top w:w="0" w:type="dxa"/>
              <w:bottom w:w="0" w:type="dxa"/>
            </w:tcMar>
            <w:vAlign w:val="center"/>
          </w:tcPr>
          <w:p w14:paraId="32412ACD" w14:textId="77777777" w:rsidR="00750B1D" w:rsidRDefault="00000000">
            <w:pPr>
              <w:keepNext/>
              <w:keepLines/>
              <w:spacing w:after="0" w:line="240" w:lineRule="auto"/>
              <w:jc w:val="right"/>
            </w:pPr>
            <w:r>
              <w:rPr>
                <w:sz w:val="18"/>
              </w:rPr>
              <w:t>63.530,96</w:t>
            </w:r>
          </w:p>
        </w:tc>
        <w:tc>
          <w:tcPr>
            <w:tcW w:w="700" w:type="dxa"/>
            <w:tcMar>
              <w:top w:w="0" w:type="dxa"/>
              <w:bottom w:w="0" w:type="dxa"/>
            </w:tcMar>
            <w:vAlign w:val="center"/>
          </w:tcPr>
          <w:p w14:paraId="0913CA46" w14:textId="77777777" w:rsidR="00750B1D" w:rsidRDefault="00000000">
            <w:pPr>
              <w:keepNext/>
              <w:keepLines/>
              <w:spacing w:after="0" w:line="240" w:lineRule="auto"/>
              <w:jc w:val="right"/>
            </w:pPr>
            <w:r>
              <w:rPr>
                <w:sz w:val="18"/>
              </w:rPr>
              <w:t>-</w:t>
            </w:r>
          </w:p>
        </w:tc>
      </w:tr>
    </w:tbl>
    <w:p w14:paraId="58F9E256" w14:textId="77777777" w:rsidR="00750B1D" w:rsidRDefault="00750B1D">
      <w:pPr>
        <w:spacing w:after="0"/>
      </w:pPr>
    </w:p>
    <w:p w14:paraId="056CE5FF" w14:textId="77777777" w:rsidR="00750B1D" w:rsidRDefault="00000000">
      <w:r>
        <w:t xml:space="preserve">Na kraju izvještajnog razdoblja ostvaren je manjak prihoda u iznosu od =63.530,96 € koji se odnosi na manjak prihoda za plaće za </w:t>
      </w:r>
      <w:proofErr w:type="spellStart"/>
      <w:r>
        <w:t>zaposlene,za</w:t>
      </w:r>
      <w:proofErr w:type="spellEnd"/>
      <w:r>
        <w:t xml:space="preserve"> rashode nastale u </w:t>
      </w:r>
      <w:proofErr w:type="spellStart"/>
      <w:r>
        <w:t>dvanestvom</w:t>
      </w:r>
      <w:proofErr w:type="spellEnd"/>
      <w:r>
        <w:t xml:space="preserve"> mjesecu 2025. godine za koje se prihodi evidentiraju u 2026. godine, rashoda za Erasmus projekt, te neutrošenih sredstava za voditelje županijskih </w:t>
      </w:r>
      <w:proofErr w:type="spellStart"/>
      <w:r>
        <w:t>aktivai</w:t>
      </w:r>
      <w:proofErr w:type="spellEnd"/>
      <w:r>
        <w:t xml:space="preserve"> doniranih sredstava.</w:t>
      </w:r>
    </w:p>
    <w:p w14:paraId="3DC01891" w14:textId="77777777" w:rsidR="00750B1D" w:rsidRDefault="00750B1D"/>
    <w:p w14:paraId="0D7B3D9C" w14:textId="77777777" w:rsidR="00750B1D" w:rsidRDefault="00000000">
      <w:pPr>
        <w:keepNext/>
        <w:spacing w:line="240" w:lineRule="auto"/>
        <w:jc w:val="center"/>
      </w:pPr>
      <w:r>
        <w:rPr>
          <w:b/>
          <w:sz w:val="28"/>
        </w:rPr>
        <w:lastRenderedPageBreak/>
        <w:t>Bilanca</w:t>
      </w:r>
    </w:p>
    <w:p w14:paraId="4BF72F5C" w14:textId="77777777" w:rsidR="00750B1D"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16D2A1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E0C445"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D681D5"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3F7808"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ECB8D4" w14:textId="77777777" w:rsidR="00750B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7B6266" w14:textId="77777777" w:rsidR="00750B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E7AC48A" w14:textId="77777777" w:rsidR="00750B1D" w:rsidRDefault="00000000">
            <w:pPr>
              <w:keepNext/>
              <w:keepLines/>
              <w:spacing w:after="0" w:line="240" w:lineRule="auto"/>
              <w:jc w:val="center"/>
            </w:pPr>
            <w:r>
              <w:rPr>
                <w:b/>
                <w:sz w:val="18"/>
              </w:rPr>
              <w:t>Indeks (%)</w:t>
            </w:r>
          </w:p>
        </w:tc>
      </w:tr>
      <w:tr w:rsidR="00750B1D" w14:paraId="02BF7D0C" w14:textId="77777777">
        <w:tblPrEx>
          <w:tblCellMar>
            <w:top w:w="0" w:type="dxa"/>
            <w:bottom w:w="0" w:type="dxa"/>
          </w:tblCellMar>
        </w:tblPrEx>
        <w:trPr>
          <w:cantSplit/>
          <w:trHeight w:val="560"/>
        </w:trPr>
        <w:tc>
          <w:tcPr>
            <w:tcW w:w="700" w:type="dxa"/>
            <w:tcMar>
              <w:top w:w="0" w:type="dxa"/>
              <w:bottom w:w="0" w:type="dxa"/>
            </w:tcMar>
            <w:vAlign w:val="center"/>
          </w:tcPr>
          <w:p w14:paraId="2993FE65" w14:textId="77777777" w:rsidR="00750B1D" w:rsidRDefault="00750B1D">
            <w:pPr>
              <w:keepNext/>
              <w:keepLines/>
              <w:spacing w:after="0" w:line="240" w:lineRule="auto"/>
            </w:pPr>
          </w:p>
        </w:tc>
        <w:tc>
          <w:tcPr>
            <w:tcW w:w="3180" w:type="dxa"/>
            <w:tcMar>
              <w:top w:w="0" w:type="dxa"/>
              <w:bottom w:w="0" w:type="dxa"/>
            </w:tcMar>
            <w:vAlign w:val="center"/>
          </w:tcPr>
          <w:p w14:paraId="2D9332A6" w14:textId="77777777" w:rsidR="00750B1D" w:rsidRDefault="00000000">
            <w:pPr>
              <w:keepNext/>
              <w:keepLines/>
              <w:spacing w:after="0" w:line="240" w:lineRule="auto"/>
            </w:pPr>
            <w:r>
              <w:rPr>
                <w:sz w:val="18"/>
              </w:rPr>
              <w:t>IMOVINA (šifre B002+1)</w:t>
            </w:r>
          </w:p>
        </w:tc>
        <w:tc>
          <w:tcPr>
            <w:tcW w:w="700" w:type="dxa"/>
            <w:tcMar>
              <w:top w:w="0" w:type="dxa"/>
              <w:bottom w:w="0" w:type="dxa"/>
            </w:tcMar>
            <w:vAlign w:val="center"/>
          </w:tcPr>
          <w:p w14:paraId="030AC880" w14:textId="77777777" w:rsidR="00750B1D" w:rsidRDefault="00000000">
            <w:pPr>
              <w:keepNext/>
              <w:keepLines/>
              <w:spacing w:after="0" w:line="240" w:lineRule="auto"/>
            </w:pPr>
            <w:r>
              <w:rPr>
                <w:sz w:val="18"/>
              </w:rPr>
              <w:t>B001</w:t>
            </w:r>
          </w:p>
        </w:tc>
        <w:tc>
          <w:tcPr>
            <w:tcW w:w="1860" w:type="dxa"/>
            <w:tcMar>
              <w:top w:w="0" w:type="dxa"/>
              <w:bottom w:w="0" w:type="dxa"/>
            </w:tcMar>
            <w:vAlign w:val="center"/>
          </w:tcPr>
          <w:p w14:paraId="4FBA80D5" w14:textId="77777777" w:rsidR="00750B1D" w:rsidRDefault="00000000">
            <w:pPr>
              <w:keepNext/>
              <w:keepLines/>
              <w:spacing w:after="0" w:line="240" w:lineRule="auto"/>
              <w:jc w:val="right"/>
            </w:pPr>
            <w:r>
              <w:rPr>
                <w:sz w:val="18"/>
              </w:rPr>
              <w:t>145.521,32</w:t>
            </w:r>
          </w:p>
        </w:tc>
        <w:tc>
          <w:tcPr>
            <w:tcW w:w="1860" w:type="dxa"/>
            <w:tcMar>
              <w:top w:w="0" w:type="dxa"/>
              <w:bottom w:w="0" w:type="dxa"/>
            </w:tcMar>
            <w:vAlign w:val="center"/>
          </w:tcPr>
          <w:p w14:paraId="40ED5D46" w14:textId="77777777" w:rsidR="00750B1D" w:rsidRDefault="00000000">
            <w:pPr>
              <w:keepNext/>
              <w:keepLines/>
              <w:spacing w:after="0" w:line="240" w:lineRule="auto"/>
              <w:jc w:val="right"/>
            </w:pPr>
            <w:r>
              <w:rPr>
                <w:sz w:val="18"/>
              </w:rPr>
              <w:t>226.768,03</w:t>
            </w:r>
          </w:p>
        </w:tc>
        <w:tc>
          <w:tcPr>
            <w:tcW w:w="700" w:type="dxa"/>
            <w:tcMar>
              <w:top w:w="0" w:type="dxa"/>
              <w:bottom w:w="0" w:type="dxa"/>
            </w:tcMar>
            <w:vAlign w:val="center"/>
          </w:tcPr>
          <w:p w14:paraId="6D201481" w14:textId="77777777" w:rsidR="00750B1D" w:rsidRDefault="00000000">
            <w:pPr>
              <w:keepNext/>
              <w:keepLines/>
              <w:spacing w:after="0" w:line="240" w:lineRule="auto"/>
              <w:jc w:val="right"/>
            </w:pPr>
            <w:r>
              <w:rPr>
                <w:sz w:val="18"/>
              </w:rPr>
              <w:t>155,8</w:t>
            </w:r>
          </w:p>
        </w:tc>
      </w:tr>
    </w:tbl>
    <w:p w14:paraId="072CE34B" w14:textId="77777777" w:rsidR="00750B1D" w:rsidRDefault="00750B1D">
      <w:pPr>
        <w:spacing w:after="0"/>
      </w:pPr>
    </w:p>
    <w:p w14:paraId="601874FC" w14:textId="77777777" w:rsidR="00750B1D" w:rsidRDefault="00000000">
      <w:r>
        <w:t xml:space="preserve">Na povećanje imovine u odnosu na prethodno razdoblje utjecala je promjena u </w:t>
      </w:r>
      <w:proofErr w:type="spellStart"/>
      <w:r>
        <w:t>naćinu</w:t>
      </w:r>
      <w:proofErr w:type="spellEnd"/>
      <w:r>
        <w:t xml:space="preserve"> evidentiranja potraživanja za plaće i materijalna prava zaposlenika za 12/2025. godinu kao i potraživanja za pomoć </w:t>
      </w:r>
      <w:proofErr w:type="spellStart"/>
      <w:r>
        <w:t>temlejem</w:t>
      </w:r>
      <w:proofErr w:type="spellEnd"/>
      <w:r>
        <w:t xml:space="preserve"> prijenos EU sredstava što je rezultiralo povećanjem financijske imovine a time i povećanjem ukupne imovine za 2025. godinu.</w:t>
      </w:r>
    </w:p>
    <w:p w14:paraId="254CD5FC" w14:textId="77777777" w:rsidR="00750B1D" w:rsidRDefault="00000000">
      <w:r>
        <w:t> </w:t>
      </w:r>
    </w:p>
    <w:p w14:paraId="0FB9E510" w14:textId="77777777" w:rsidR="00750B1D" w:rsidRDefault="00000000">
      <w:r>
        <w:t> </w:t>
      </w:r>
    </w:p>
    <w:p w14:paraId="69955959" w14:textId="77777777" w:rsidR="00750B1D" w:rsidRDefault="00750B1D"/>
    <w:p w14:paraId="21919090" w14:textId="77777777" w:rsidR="00750B1D"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248DC4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63A6FF"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0A77CD"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A2D447"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B69BB5" w14:textId="77777777" w:rsidR="00750B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804897" w14:textId="77777777" w:rsidR="00750B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6DC0E5" w14:textId="77777777" w:rsidR="00750B1D" w:rsidRDefault="00000000">
            <w:pPr>
              <w:keepNext/>
              <w:keepLines/>
              <w:spacing w:after="0" w:line="240" w:lineRule="auto"/>
              <w:jc w:val="center"/>
            </w:pPr>
            <w:r>
              <w:rPr>
                <w:b/>
                <w:sz w:val="18"/>
              </w:rPr>
              <w:t>Indeks (%)</w:t>
            </w:r>
          </w:p>
        </w:tc>
      </w:tr>
      <w:tr w:rsidR="00750B1D" w14:paraId="2C24381C" w14:textId="77777777">
        <w:tblPrEx>
          <w:tblCellMar>
            <w:top w:w="0" w:type="dxa"/>
            <w:bottom w:w="0" w:type="dxa"/>
          </w:tblCellMar>
        </w:tblPrEx>
        <w:trPr>
          <w:cantSplit/>
          <w:trHeight w:val="560"/>
        </w:trPr>
        <w:tc>
          <w:tcPr>
            <w:tcW w:w="700" w:type="dxa"/>
            <w:tcMar>
              <w:top w:w="0" w:type="dxa"/>
              <w:bottom w:w="0" w:type="dxa"/>
            </w:tcMar>
            <w:vAlign w:val="center"/>
          </w:tcPr>
          <w:p w14:paraId="6DB3264F" w14:textId="77777777" w:rsidR="00750B1D" w:rsidRDefault="00000000">
            <w:pPr>
              <w:keepNext/>
              <w:keepLines/>
              <w:spacing w:after="0" w:line="240" w:lineRule="auto"/>
            </w:pPr>
            <w:r>
              <w:rPr>
                <w:sz w:val="18"/>
              </w:rPr>
              <w:t>0224</w:t>
            </w:r>
          </w:p>
        </w:tc>
        <w:tc>
          <w:tcPr>
            <w:tcW w:w="3180" w:type="dxa"/>
            <w:tcMar>
              <w:top w:w="0" w:type="dxa"/>
              <w:bottom w:w="0" w:type="dxa"/>
            </w:tcMar>
            <w:vAlign w:val="center"/>
          </w:tcPr>
          <w:p w14:paraId="0CD18E94" w14:textId="77777777" w:rsidR="00750B1D" w:rsidRDefault="00000000">
            <w:pPr>
              <w:keepNext/>
              <w:keepLines/>
              <w:spacing w:after="0" w:line="240" w:lineRule="auto"/>
            </w:pPr>
            <w:r>
              <w:rPr>
                <w:sz w:val="18"/>
              </w:rPr>
              <w:t>Medicinska i laboratorijska oprema</w:t>
            </w:r>
          </w:p>
        </w:tc>
        <w:tc>
          <w:tcPr>
            <w:tcW w:w="700" w:type="dxa"/>
            <w:tcMar>
              <w:top w:w="0" w:type="dxa"/>
              <w:bottom w:w="0" w:type="dxa"/>
            </w:tcMar>
            <w:vAlign w:val="center"/>
          </w:tcPr>
          <w:p w14:paraId="5E576A34" w14:textId="77777777" w:rsidR="00750B1D" w:rsidRDefault="00000000">
            <w:pPr>
              <w:keepNext/>
              <w:keepLines/>
              <w:spacing w:after="0" w:line="240" w:lineRule="auto"/>
            </w:pPr>
            <w:r>
              <w:rPr>
                <w:sz w:val="18"/>
              </w:rPr>
              <w:t>0224</w:t>
            </w:r>
          </w:p>
        </w:tc>
        <w:tc>
          <w:tcPr>
            <w:tcW w:w="1860" w:type="dxa"/>
            <w:tcMar>
              <w:top w:w="0" w:type="dxa"/>
              <w:bottom w:w="0" w:type="dxa"/>
            </w:tcMar>
            <w:vAlign w:val="center"/>
          </w:tcPr>
          <w:p w14:paraId="5A922DB2" w14:textId="77777777" w:rsidR="00750B1D" w:rsidRDefault="00000000">
            <w:pPr>
              <w:keepNext/>
              <w:keepLines/>
              <w:spacing w:after="0" w:line="240" w:lineRule="auto"/>
              <w:jc w:val="right"/>
            </w:pPr>
            <w:r>
              <w:rPr>
                <w:sz w:val="18"/>
              </w:rPr>
              <w:t>392,23</w:t>
            </w:r>
          </w:p>
        </w:tc>
        <w:tc>
          <w:tcPr>
            <w:tcW w:w="1860" w:type="dxa"/>
            <w:tcMar>
              <w:top w:w="0" w:type="dxa"/>
              <w:bottom w:w="0" w:type="dxa"/>
            </w:tcMar>
            <w:vAlign w:val="center"/>
          </w:tcPr>
          <w:p w14:paraId="34EFF994" w14:textId="77777777" w:rsidR="00750B1D" w:rsidRDefault="00000000">
            <w:pPr>
              <w:keepNext/>
              <w:keepLines/>
              <w:spacing w:after="0" w:line="240" w:lineRule="auto"/>
              <w:jc w:val="right"/>
            </w:pPr>
            <w:r>
              <w:rPr>
                <w:sz w:val="18"/>
              </w:rPr>
              <w:t>5.187,63</w:t>
            </w:r>
          </w:p>
        </w:tc>
        <w:tc>
          <w:tcPr>
            <w:tcW w:w="700" w:type="dxa"/>
            <w:tcMar>
              <w:top w:w="0" w:type="dxa"/>
              <w:bottom w:w="0" w:type="dxa"/>
            </w:tcMar>
            <w:vAlign w:val="center"/>
          </w:tcPr>
          <w:p w14:paraId="75467C87" w14:textId="77777777" w:rsidR="00750B1D" w:rsidRDefault="00000000">
            <w:pPr>
              <w:keepNext/>
              <w:keepLines/>
              <w:spacing w:after="0" w:line="240" w:lineRule="auto"/>
              <w:jc w:val="right"/>
            </w:pPr>
            <w:r>
              <w:rPr>
                <w:sz w:val="18"/>
              </w:rPr>
              <w:t>1322,6</w:t>
            </w:r>
          </w:p>
        </w:tc>
      </w:tr>
    </w:tbl>
    <w:p w14:paraId="048967C3" w14:textId="77777777" w:rsidR="00750B1D" w:rsidRDefault="00750B1D">
      <w:pPr>
        <w:spacing w:after="0"/>
      </w:pPr>
    </w:p>
    <w:p w14:paraId="265E524C" w14:textId="77777777" w:rsidR="00750B1D" w:rsidRDefault="00000000">
      <w:r>
        <w:t>Značajno odstupanje u odnosu na prethodno razdoblje nastalo je zbog odobrenja osnivača za nabavu potrebne opreme za provođenje nastave biologije , kemije i fizike u sklopu centra izvrsnosti.</w:t>
      </w:r>
    </w:p>
    <w:p w14:paraId="0B87F8C4" w14:textId="77777777" w:rsidR="00750B1D" w:rsidRDefault="00750B1D"/>
    <w:p w14:paraId="7A5F31CB" w14:textId="77777777" w:rsidR="00750B1D"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1A21CE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063A99"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02D12E"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1FA422"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E87EB3" w14:textId="77777777" w:rsidR="00750B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516468" w14:textId="77777777" w:rsidR="00750B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985B947" w14:textId="77777777" w:rsidR="00750B1D" w:rsidRDefault="00000000">
            <w:pPr>
              <w:keepNext/>
              <w:keepLines/>
              <w:spacing w:after="0" w:line="240" w:lineRule="auto"/>
              <w:jc w:val="center"/>
            </w:pPr>
            <w:r>
              <w:rPr>
                <w:b/>
                <w:sz w:val="18"/>
              </w:rPr>
              <w:t>Indeks (%)</w:t>
            </w:r>
          </w:p>
        </w:tc>
      </w:tr>
      <w:tr w:rsidR="00750B1D" w14:paraId="596C1352" w14:textId="77777777">
        <w:tblPrEx>
          <w:tblCellMar>
            <w:top w:w="0" w:type="dxa"/>
            <w:bottom w:w="0" w:type="dxa"/>
          </w:tblCellMar>
        </w:tblPrEx>
        <w:trPr>
          <w:cantSplit/>
          <w:trHeight w:val="560"/>
        </w:trPr>
        <w:tc>
          <w:tcPr>
            <w:tcW w:w="700" w:type="dxa"/>
            <w:tcMar>
              <w:top w:w="0" w:type="dxa"/>
              <w:bottom w:w="0" w:type="dxa"/>
            </w:tcMar>
            <w:vAlign w:val="center"/>
          </w:tcPr>
          <w:p w14:paraId="1DF372CE" w14:textId="77777777" w:rsidR="00750B1D" w:rsidRDefault="00000000">
            <w:pPr>
              <w:keepNext/>
              <w:keepLines/>
              <w:spacing w:after="0" w:line="240" w:lineRule="auto"/>
            </w:pPr>
            <w:r>
              <w:rPr>
                <w:sz w:val="18"/>
              </w:rPr>
              <w:t>0225</w:t>
            </w:r>
          </w:p>
        </w:tc>
        <w:tc>
          <w:tcPr>
            <w:tcW w:w="3180" w:type="dxa"/>
            <w:tcMar>
              <w:top w:w="0" w:type="dxa"/>
              <w:bottom w:w="0" w:type="dxa"/>
            </w:tcMar>
            <w:vAlign w:val="center"/>
          </w:tcPr>
          <w:p w14:paraId="1F8809BA" w14:textId="77777777" w:rsidR="00750B1D" w:rsidRDefault="00000000">
            <w:pPr>
              <w:keepNext/>
              <w:keepLines/>
              <w:spacing w:after="0" w:line="240" w:lineRule="auto"/>
            </w:pPr>
            <w:r>
              <w:rPr>
                <w:sz w:val="18"/>
              </w:rPr>
              <w:t>Instrumenti i uređaji</w:t>
            </w:r>
          </w:p>
        </w:tc>
        <w:tc>
          <w:tcPr>
            <w:tcW w:w="700" w:type="dxa"/>
            <w:tcMar>
              <w:top w:w="0" w:type="dxa"/>
              <w:bottom w:w="0" w:type="dxa"/>
            </w:tcMar>
            <w:vAlign w:val="center"/>
          </w:tcPr>
          <w:p w14:paraId="40E9E396" w14:textId="77777777" w:rsidR="00750B1D" w:rsidRDefault="00000000">
            <w:pPr>
              <w:keepNext/>
              <w:keepLines/>
              <w:spacing w:after="0" w:line="240" w:lineRule="auto"/>
            </w:pPr>
            <w:r>
              <w:rPr>
                <w:sz w:val="18"/>
              </w:rPr>
              <w:t>0225</w:t>
            </w:r>
          </w:p>
        </w:tc>
        <w:tc>
          <w:tcPr>
            <w:tcW w:w="1860" w:type="dxa"/>
            <w:tcMar>
              <w:top w:w="0" w:type="dxa"/>
              <w:bottom w:w="0" w:type="dxa"/>
            </w:tcMar>
            <w:vAlign w:val="center"/>
          </w:tcPr>
          <w:p w14:paraId="67CCC21D" w14:textId="77777777" w:rsidR="00750B1D" w:rsidRDefault="00000000">
            <w:pPr>
              <w:keepNext/>
              <w:keepLines/>
              <w:spacing w:after="0" w:line="240" w:lineRule="auto"/>
              <w:jc w:val="right"/>
            </w:pPr>
            <w:r>
              <w:rPr>
                <w:sz w:val="18"/>
              </w:rPr>
              <w:t>4.989,70</w:t>
            </w:r>
          </w:p>
        </w:tc>
        <w:tc>
          <w:tcPr>
            <w:tcW w:w="1860" w:type="dxa"/>
            <w:tcMar>
              <w:top w:w="0" w:type="dxa"/>
              <w:bottom w:w="0" w:type="dxa"/>
            </w:tcMar>
            <w:vAlign w:val="center"/>
          </w:tcPr>
          <w:p w14:paraId="353FBD75" w14:textId="77777777" w:rsidR="00750B1D" w:rsidRDefault="00000000">
            <w:pPr>
              <w:keepNext/>
              <w:keepLines/>
              <w:spacing w:after="0" w:line="240" w:lineRule="auto"/>
              <w:jc w:val="right"/>
            </w:pPr>
            <w:r>
              <w:rPr>
                <w:sz w:val="18"/>
              </w:rPr>
              <w:t>6.155,06</w:t>
            </w:r>
          </w:p>
        </w:tc>
        <w:tc>
          <w:tcPr>
            <w:tcW w:w="700" w:type="dxa"/>
            <w:tcMar>
              <w:top w:w="0" w:type="dxa"/>
              <w:bottom w:w="0" w:type="dxa"/>
            </w:tcMar>
            <w:vAlign w:val="center"/>
          </w:tcPr>
          <w:p w14:paraId="6954130F" w14:textId="77777777" w:rsidR="00750B1D" w:rsidRDefault="00000000">
            <w:pPr>
              <w:keepNext/>
              <w:keepLines/>
              <w:spacing w:after="0" w:line="240" w:lineRule="auto"/>
              <w:jc w:val="right"/>
            </w:pPr>
            <w:r>
              <w:rPr>
                <w:sz w:val="18"/>
              </w:rPr>
              <w:t>123,4</w:t>
            </w:r>
          </w:p>
        </w:tc>
      </w:tr>
    </w:tbl>
    <w:p w14:paraId="222E07B5" w14:textId="77777777" w:rsidR="00750B1D" w:rsidRDefault="00750B1D">
      <w:pPr>
        <w:spacing w:after="0"/>
      </w:pPr>
    </w:p>
    <w:p w14:paraId="5AEA7934" w14:textId="77777777" w:rsidR="00750B1D" w:rsidRDefault="00000000">
      <w:r>
        <w:t>Značajno odstupanje u odnosu na prethodno razdoblje nastalo je zbog odobrenja osnivača za nabavu potrebne opreme za provođenje nastave biologije , kemije i fizike u sklopu centra izvrsnosti.</w:t>
      </w:r>
    </w:p>
    <w:p w14:paraId="7038A08C" w14:textId="77777777" w:rsidR="00750B1D" w:rsidRDefault="00750B1D"/>
    <w:p w14:paraId="477400D6" w14:textId="77777777" w:rsidR="00750B1D" w:rsidRDefault="0000000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7E76AA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50F3D3"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A6B693"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B705D5"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67B3D1" w14:textId="77777777" w:rsidR="00750B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6A20EF" w14:textId="77777777" w:rsidR="00750B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7E39A7" w14:textId="77777777" w:rsidR="00750B1D" w:rsidRDefault="00000000">
            <w:pPr>
              <w:keepNext/>
              <w:keepLines/>
              <w:spacing w:after="0" w:line="240" w:lineRule="auto"/>
              <w:jc w:val="center"/>
            </w:pPr>
            <w:r>
              <w:rPr>
                <w:b/>
                <w:sz w:val="18"/>
              </w:rPr>
              <w:t>Indeks (%)</w:t>
            </w:r>
          </w:p>
        </w:tc>
      </w:tr>
      <w:tr w:rsidR="00750B1D" w14:paraId="294734E2" w14:textId="77777777">
        <w:tblPrEx>
          <w:tblCellMar>
            <w:top w:w="0" w:type="dxa"/>
            <w:bottom w:w="0" w:type="dxa"/>
          </w:tblCellMar>
        </w:tblPrEx>
        <w:trPr>
          <w:cantSplit/>
          <w:trHeight w:val="560"/>
        </w:trPr>
        <w:tc>
          <w:tcPr>
            <w:tcW w:w="700" w:type="dxa"/>
            <w:tcMar>
              <w:top w:w="0" w:type="dxa"/>
              <w:bottom w:w="0" w:type="dxa"/>
            </w:tcMar>
            <w:vAlign w:val="center"/>
          </w:tcPr>
          <w:p w14:paraId="2982C92C" w14:textId="77777777" w:rsidR="00750B1D" w:rsidRDefault="00000000">
            <w:pPr>
              <w:keepNext/>
              <w:keepLines/>
              <w:spacing w:after="0" w:line="240" w:lineRule="auto"/>
            </w:pPr>
            <w:r>
              <w:rPr>
                <w:sz w:val="18"/>
              </w:rPr>
              <w:t>0227</w:t>
            </w:r>
          </w:p>
        </w:tc>
        <w:tc>
          <w:tcPr>
            <w:tcW w:w="3180" w:type="dxa"/>
            <w:tcMar>
              <w:top w:w="0" w:type="dxa"/>
              <w:bottom w:w="0" w:type="dxa"/>
            </w:tcMar>
            <w:vAlign w:val="center"/>
          </w:tcPr>
          <w:p w14:paraId="196C630C" w14:textId="77777777" w:rsidR="00750B1D"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6E207077" w14:textId="77777777" w:rsidR="00750B1D" w:rsidRDefault="00000000">
            <w:pPr>
              <w:keepNext/>
              <w:keepLines/>
              <w:spacing w:after="0" w:line="240" w:lineRule="auto"/>
            </w:pPr>
            <w:r>
              <w:rPr>
                <w:sz w:val="18"/>
              </w:rPr>
              <w:t>0227</w:t>
            </w:r>
          </w:p>
        </w:tc>
        <w:tc>
          <w:tcPr>
            <w:tcW w:w="1860" w:type="dxa"/>
            <w:tcMar>
              <w:top w:w="0" w:type="dxa"/>
              <w:bottom w:w="0" w:type="dxa"/>
            </w:tcMar>
            <w:vAlign w:val="center"/>
          </w:tcPr>
          <w:p w14:paraId="6D876C67" w14:textId="77777777" w:rsidR="00750B1D" w:rsidRDefault="00000000">
            <w:pPr>
              <w:keepNext/>
              <w:keepLines/>
              <w:spacing w:after="0" w:line="240" w:lineRule="auto"/>
              <w:jc w:val="right"/>
            </w:pPr>
            <w:r>
              <w:rPr>
                <w:sz w:val="18"/>
              </w:rPr>
              <w:t>3.469,51</w:t>
            </w:r>
          </w:p>
        </w:tc>
        <w:tc>
          <w:tcPr>
            <w:tcW w:w="1860" w:type="dxa"/>
            <w:tcMar>
              <w:top w:w="0" w:type="dxa"/>
              <w:bottom w:w="0" w:type="dxa"/>
            </w:tcMar>
            <w:vAlign w:val="center"/>
          </w:tcPr>
          <w:p w14:paraId="7F56B043" w14:textId="77777777" w:rsidR="00750B1D" w:rsidRDefault="00000000">
            <w:pPr>
              <w:keepNext/>
              <w:keepLines/>
              <w:spacing w:after="0" w:line="240" w:lineRule="auto"/>
              <w:jc w:val="right"/>
            </w:pPr>
            <w:r>
              <w:rPr>
                <w:sz w:val="18"/>
              </w:rPr>
              <w:t>8.919,52</w:t>
            </w:r>
          </w:p>
        </w:tc>
        <w:tc>
          <w:tcPr>
            <w:tcW w:w="700" w:type="dxa"/>
            <w:tcMar>
              <w:top w:w="0" w:type="dxa"/>
              <w:bottom w:w="0" w:type="dxa"/>
            </w:tcMar>
            <w:vAlign w:val="center"/>
          </w:tcPr>
          <w:p w14:paraId="3BB4FC7E" w14:textId="77777777" w:rsidR="00750B1D" w:rsidRDefault="00000000">
            <w:pPr>
              <w:keepNext/>
              <w:keepLines/>
              <w:spacing w:after="0" w:line="240" w:lineRule="auto"/>
              <w:jc w:val="right"/>
            </w:pPr>
            <w:r>
              <w:rPr>
                <w:sz w:val="18"/>
              </w:rPr>
              <w:t>257,1</w:t>
            </w:r>
          </w:p>
        </w:tc>
      </w:tr>
    </w:tbl>
    <w:p w14:paraId="2BC4840A" w14:textId="77777777" w:rsidR="00750B1D" w:rsidRDefault="00750B1D">
      <w:pPr>
        <w:spacing w:after="0"/>
      </w:pPr>
    </w:p>
    <w:p w14:paraId="2D0A477B" w14:textId="77777777" w:rsidR="00750B1D" w:rsidRDefault="00000000">
      <w:r>
        <w:t>Značajno odstupanje u odnosu na prethodno razdoblje nastalo je zbog odobrenja osnivača za nabavu potrebne opreme za provođenje nastave biologije , kemije i fizike u sklopu centra izvrsnosti.</w:t>
      </w:r>
    </w:p>
    <w:p w14:paraId="7E64F6F9" w14:textId="77777777" w:rsidR="00750B1D" w:rsidRDefault="00750B1D"/>
    <w:p w14:paraId="02639EA1" w14:textId="77777777" w:rsidR="00750B1D"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636021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C936D1"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48CFD6"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5A2267"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E6A535" w14:textId="77777777" w:rsidR="00750B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5CA94A" w14:textId="77777777" w:rsidR="00750B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D736DA" w14:textId="77777777" w:rsidR="00750B1D" w:rsidRDefault="00000000">
            <w:pPr>
              <w:keepNext/>
              <w:keepLines/>
              <w:spacing w:after="0" w:line="240" w:lineRule="auto"/>
              <w:jc w:val="center"/>
            </w:pPr>
            <w:r>
              <w:rPr>
                <w:b/>
                <w:sz w:val="18"/>
              </w:rPr>
              <w:t>Indeks (%)</w:t>
            </w:r>
          </w:p>
        </w:tc>
      </w:tr>
      <w:tr w:rsidR="00750B1D" w14:paraId="4C9AF111" w14:textId="77777777">
        <w:tblPrEx>
          <w:tblCellMar>
            <w:top w:w="0" w:type="dxa"/>
            <w:bottom w:w="0" w:type="dxa"/>
          </w:tblCellMar>
        </w:tblPrEx>
        <w:trPr>
          <w:cantSplit/>
          <w:trHeight w:val="560"/>
        </w:trPr>
        <w:tc>
          <w:tcPr>
            <w:tcW w:w="700" w:type="dxa"/>
            <w:tcMar>
              <w:top w:w="0" w:type="dxa"/>
              <w:bottom w:w="0" w:type="dxa"/>
            </w:tcMar>
            <w:vAlign w:val="center"/>
          </w:tcPr>
          <w:p w14:paraId="79E5052C" w14:textId="77777777" w:rsidR="00750B1D" w:rsidRDefault="00000000">
            <w:pPr>
              <w:keepNext/>
              <w:keepLines/>
              <w:spacing w:after="0" w:line="240" w:lineRule="auto"/>
            </w:pPr>
            <w:r>
              <w:rPr>
                <w:sz w:val="18"/>
              </w:rPr>
              <w:t>042</w:t>
            </w:r>
          </w:p>
        </w:tc>
        <w:tc>
          <w:tcPr>
            <w:tcW w:w="3180" w:type="dxa"/>
            <w:tcMar>
              <w:top w:w="0" w:type="dxa"/>
              <w:bottom w:w="0" w:type="dxa"/>
            </w:tcMar>
            <w:vAlign w:val="center"/>
          </w:tcPr>
          <w:p w14:paraId="62045CAC" w14:textId="77777777" w:rsidR="00750B1D" w:rsidRDefault="00000000">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5C641DB5" w14:textId="77777777" w:rsidR="00750B1D" w:rsidRDefault="00000000">
            <w:pPr>
              <w:keepNext/>
              <w:keepLines/>
              <w:spacing w:after="0" w:line="240" w:lineRule="auto"/>
            </w:pPr>
            <w:r>
              <w:rPr>
                <w:sz w:val="18"/>
              </w:rPr>
              <w:t>042</w:t>
            </w:r>
          </w:p>
        </w:tc>
        <w:tc>
          <w:tcPr>
            <w:tcW w:w="1860" w:type="dxa"/>
            <w:tcMar>
              <w:top w:w="0" w:type="dxa"/>
              <w:bottom w:w="0" w:type="dxa"/>
            </w:tcMar>
            <w:vAlign w:val="center"/>
          </w:tcPr>
          <w:p w14:paraId="07D47FD3" w14:textId="77777777" w:rsidR="00750B1D" w:rsidRDefault="00000000">
            <w:pPr>
              <w:keepNext/>
              <w:keepLines/>
              <w:spacing w:after="0" w:line="240" w:lineRule="auto"/>
              <w:jc w:val="right"/>
            </w:pPr>
            <w:r>
              <w:rPr>
                <w:sz w:val="18"/>
              </w:rPr>
              <w:t>18.786,96</w:t>
            </w:r>
          </w:p>
        </w:tc>
        <w:tc>
          <w:tcPr>
            <w:tcW w:w="1860" w:type="dxa"/>
            <w:tcMar>
              <w:top w:w="0" w:type="dxa"/>
              <w:bottom w:w="0" w:type="dxa"/>
            </w:tcMar>
            <w:vAlign w:val="center"/>
          </w:tcPr>
          <w:p w14:paraId="7E3877AC" w14:textId="77777777" w:rsidR="00750B1D" w:rsidRDefault="00000000">
            <w:pPr>
              <w:keepNext/>
              <w:keepLines/>
              <w:spacing w:after="0" w:line="240" w:lineRule="auto"/>
              <w:jc w:val="right"/>
            </w:pPr>
            <w:r>
              <w:rPr>
                <w:sz w:val="18"/>
              </w:rPr>
              <w:t>23.381,07</w:t>
            </w:r>
          </w:p>
        </w:tc>
        <w:tc>
          <w:tcPr>
            <w:tcW w:w="700" w:type="dxa"/>
            <w:tcMar>
              <w:top w:w="0" w:type="dxa"/>
              <w:bottom w:w="0" w:type="dxa"/>
            </w:tcMar>
            <w:vAlign w:val="center"/>
          </w:tcPr>
          <w:p w14:paraId="57540043" w14:textId="77777777" w:rsidR="00750B1D" w:rsidRDefault="00000000">
            <w:pPr>
              <w:keepNext/>
              <w:keepLines/>
              <w:spacing w:after="0" w:line="240" w:lineRule="auto"/>
              <w:jc w:val="right"/>
            </w:pPr>
            <w:r>
              <w:rPr>
                <w:sz w:val="18"/>
              </w:rPr>
              <w:t>124,5</w:t>
            </w:r>
          </w:p>
        </w:tc>
      </w:tr>
    </w:tbl>
    <w:p w14:paraId="6F1EF423" w14:textId="77777777" w:rsidR="00750B1D" w:rsidRDefault="00750B1D">
      <w:pPr>
        <w:spacing w:after="0"/>
      </w:pPr>
    </w:p>
    <w:p w14:paraId="1188D030" w14:textId="77777777" w:rsidR="00750B1D" w:rsidRDefault="00000000">
      <w:r>
        <w:t>Kao i kod nabave nefinancijske imovine tako je i  odstupanje kod nabave sitnog inventar  u odnosu na prethodno razdoblje nastalo zbog nabave za potrebe  provođenje nastave biologije , kemije i fizike u sklopu centra izvrsnosti.</w:t>
      </w:r>
    </w:p>
    <w:p w14:paraId="48A78373" w14:textId="77777777" w:rsidR="00750B1D" w:rsidRDefault="00750B1D"/>
    <w:p w14:paraId="5D6AAD97" w14:textId="77777777" w:rsidR="00750B1D"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5BC0E0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925963"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7C1B81"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381D52"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C9BD7C" w14:textId="77777777" w:rsidR="00750B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773110" w14:textId="77777777" w:rsidR="00750B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A205AF" w14:textId="77777777" w:rsidR="00750B1D" w:rsidRDefault="00000000">
            <w:pPr>
              <w:keepNext/>
              <w:keepLines/>
              <w:spacing w:after="0" w:line="240" w:lineRule="auto"/>
              <w:jc w:val="center"/>
            </w:pPr>
            <w:r>
              <w:rPr>
                <w:b/>
                <w:sz w:val="18"/>
              </w:rPr>
              <w:t>Indeks (%)</w:t>
            </w:r>
          </w:p>
        </w:tc>
      </w:tr>
      <w:tr w:rsidR="00750B1D" w14:paraId="7F65028E" w14:textId="77777777">
        <w:tblPrEx>
          <w:tblCellMar>
            <w:top w:w="0" w:type="dxa"/>
            <w:bottom w:w="0" w:type="dxa"/>
          </w:tblCellMar>
        </w:tblPrEx>
        <w:trPr>
          <w:cantSplit/>
          <w:trHeight w:val="560"/>
        </w:trPr>
        <w:tc>
          <w:tcPr>
            <w:tcW w:w="700" w:type="dxa"/>
            <w:tcMar>
              <w:top w:w="0" w:type="dxa"/>
              <w:bottom w:w="0" w:type="dxa"/>
            </w:tcMar>
            <w:vAlign w:val="center"/>
          </w:tcPr>
          <w:p w14:paraId="116C4F2B" w14:textId="77777777" w:rsidR="00750B1D" w:rsidRDefault="00000000">
            <w:pPr>
              <w:keepNext/>
              <w:keepLines/>
              <w:spacing w:after="0" w:line="240" w:lineRule="auto"/>
            </w:pPr>
            <w:r>
              <w:rPr>
                <w:sz w:val="18"/>
              </w:rPr>
              <w:t>16</w:t>
            </w:r>
          </w:p>
        </w:tc>
        <w:tc>
          <w:tcPr>
            <w:tcW w:w="3180" w:type="dxa"/>
            <w:tcMar>
              <w:top w:w="0" w:type="dxa"/>
              <w:bottom w:w="0" w:type="dxa"/>
            </w:tcMar>
            <w:vAlign w:val="center"/>
          </w:tcPr>
          <w:p w14:paraId="0325D002" w14:textId="77777777" w:rsidR="00750B1D"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5CA996B8" w14:textId="77777777" w:rsidR="00750B1D" w:rsidRDefault="00000000">
            <w:pPr>
              <w:keepNext/>
              <w:keepLines/>
              <w:spacing w:after="0" w:line="240" w:lineRule="auto"/>
            </w:pPr>
            <w:r>
              <w:rPr>
                <w:sz w:val="18"/>
              </w:rPr>
              <w:t>16</w:t>
            </w:r>
          </w:p>
        </w:tc>
        <w:tc>
          <w:tcPr>
            <w:tcW w:w="1860" w:type="dxa"/>
            <w:tcMar>
              <w:top w:w="0" w:type="dxa"/>
              <w:bottom w:w="0" w:type="dxa"/>
            </w:tcMar>
            <w:vAlign w:val="center"/>
          </w:tcPr>
          <w:p w14:paraId="71080150" w14:textId="77777777" w:rsidR="00750B1D" w:rsidRDefault="00000000">
            <w:pPr>
              <w:keepNext/>
              <w:keepLines/>
              <w:spacing w:after="0" w:line="240" w:lineRule="auto"/>
              <w:jc w:val="right"/>
            </w:pPr>
            <w:r>
              <w:rPr>
                <w:sz w:val="18"/>
              </w:rPr>
              <w:t>52.058,34</w:t>
            </w:r>
          </w:p>
        </w:tc>
        <w:tc>
          <w:tcPr>
            <w:tcW w:w="1860" w:type="dxa"/>
            <w:tcMar>
              <w:top w:w="0" w:type="dxa"/>
              <w:bottom w:w="0" w:type="dxa"/>
            </w:tcMar>
            <w:vAlign w:val="center"/>
          </w:tcPr>
          <w:p w14:paraId="5B273D31" w14:textId="77777777" w:rsidR="00750B1D" w:rsidRDefault="00000000">
            <w:pPr>
              <w:keepNext/>
              <w:keepLines/>
              <w:spacing w:after="0" w:line="240" w:lineRule="auto"/>
              <w:jc w:val="right"/>
            </w:pPr>
            <w:r>
              <w:rPr>
                <w:sz w:val="18"/>
              </w:rPr>
              <w:t>133.088,97</w:t>
            </w:r>
          </w:p>
        </w:tc>
        <w:tc>
          <w:tcPr>
            <w:tcW w:w="700" w:type="dxa"/>
            <w:tcMar>
              <w:top w:w="0" w:type="dxa"/>
              <w:bottom w:w="0" w:type="dxa"/>
            </w:tcMar>
            <w:vAlign w:val="center"/>
          </w:tcPr>
          <w:p w14:paraId="0B6366A2" w14:textId="77777777" w:rsidR="00750B1D" w:rsidRDefault="00000000">
            <w:pPr>
              <w:keepNext/>
              <w:keepLines/>
              <w:spacing w:after="0" w:line="240" w:lineRule="auto"/>
              <w:jc w:val="right"/>
            </w:pPr>
            <w:r>
              <w:rPr>
                <w:sz w:val="18"/>
              </w:rPr>
              <w:t>255,7</w:t>
            </w:r>
          </w:p>
        </w:tc>
      </w:tr>
    </w:tbl>
    <w:p w14:paraId="611FFA25" w14:textId="77777777" w:rsidR="00750B1D" w:rsidRDefault="00750B1D">
      <w:pPr>
        <w:spacing w:after="0"/>
      </w:pPr>
    </w:p>
    <w:p w14:paraId="22CC4153" w14:textId="77777777" w:rsidR="00750B1D" w:rsidRDefault="00000000">
      <w:r>
        <w:t>Povećanje imovine vezano uz evidentiranje sredstava u iznosu  od =66.742,44 € koja se odnosi  na potraživanja za plaće zaposlenika za 12/25. materijalna prava-regres za 12/2025, troškove putnog naloga za ispitnog koordinatora za 12/2025. godinu. i  potraživanja za pomoći temeljem prijenosa  EU sredstava u iznosu od =11.231,33 € koja se  odnose  na obračunate prihoda vezene uz utrošena sredstva tokom 2025. godine za projekt s čijom realizacijom se završava u 2026. godini.</w:t>
      </w:r>
    </w:p>
    <w:p w14:paraId="10F2C580" w14:textId="77777777" w:rsidR="00750B1D" w:rsidRDefault="00750B1D"/>
    <w:p w14:paraId="4C8F89C1" w14:textId="77777777" w:rsidR="00750B1D"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0FCD1A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A48B2E"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7C23EC"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7B0820"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F382FA" w14:textId="77777777" w:rsidR="00750B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FF47202" w14:textId="77777777" w:rsidR="00750B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C6919D" w14:textId="77777777" w:rsidR="00750B1D" w:rsidRDefault="00000000">
            <w:pPr>
              <w:keepNext/>
              <w:keepLines/>
              <w:spacing w:after="0" w:line="240" w:lineRule="auto"/>
              <w:jc w:val="center"/>
            </w:pPr>
            <w:r>
              <w:rPr>
                <w:b/>
                <w:sz w:val="18"/>
              </w:rPr>
              <w:t>Indeks (%)</w:t>
            </w:r>
          </w:p>
        </w:tc>
      </w:tr>
      <w:tr w:rsidR="00750B1D" w14:paraId="4A6398C9" w14:textId="77777777">
        <w:tblPrEx>
          <w:tblCellMar>
            <w:top w:w="0" w:type="dxa"/>
            <w:bottom w:w="0" w:type="dxa"/>
          </w:tblCellMar>
        </w:tblPrEx>
        <w:trPr>
          <w:cantSplit/>
          <w:trHeight w:val="560"/>
        </w:trPr>
        <w:tc>
          <w:tcPr>
            <w:tcW w:w="700" w:type="dxa"/>
            <w:tcMar>
              <w:top w:w="0" w:type="dxa"/>
              <w:bottom w:w="0" w:type="dxa"/>
            </w:tcMar>
            <w:vAlign w:val="center"/>
          </w:tcPr>
          <w:p w14:paraId="4A7FE631" w14:textId="77777777" w:rsidR="00750B1D" w:rsidRDefault="00000000">
            <w:pPr>
              <w:keepNext/>
              <w:keepLines/>
              <w:spacing w:after="0" w:line="240" w:lineRule="auto"/>
            </w:pPr>
            <w:r>
              <w:rPr>
                <w:sz w:val="18"/>
              </w:rPr>
              <w:t>1636</w:t>
            </w:r>
          </w:p>
        </w:tc>
        <w:tc>
          <w:tcPr>
            <w:tcW w:w="3180" w:type="dxa"/>
            <w:tcMar>
              <w:top w:w="0" w:type="dxa"/>
              <w:bottom w:w="0" w:type="dxa"/>
            </w:tcMar>
            <w:vAlign w:val="center"/>
          </w:tcPr>
          <w:p w14:paraId="27AEB946" w14:textId="77777777" w:rsidR="00750B1D" w:rsidRDefault="00000000">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14:paraId="7506733D" w14:textId="77777777" w:rsidR="00750B1D" w:rsidRDefault="00000000">
            <w:pPr>
              <w:keepNext/>
              <w:keepLines/>
              <w:spacing w:after="0" w:line="240" w:lineRule="auto"/>
            </w:pPr>
            <w:r>
              <w:rPr>
                <w:sz w:val="18"/>
              </w:rPr>
              <w:t>1636</w:t>
            </w:r>
          </w:p>
        </w:tc>
        <w:tc>
          <w:tcPr>
            <w:tcW w:w="1860" w:type="dxa"/>
            <w:tcMar>
              <w:top w:w="0" w:type="dxa"/>
              <w:bottom w:w="0" w:type="dxa"/>
            </w:tcMar>
            <w:vAlign w:val="center"/>
          </w:tcPr>
          <w:p w14:paraId="137FEFF0" w14:textId="77777777" w:rsidR="00750B1D" w:rsidRDefault="00000000">
            <w:pPr>
              <w:keepNext/>
              <w:keepLines/>
              <w:spacing w:after="0" w:line="240" w:lineRule="auto"/>
              <w:jc w:val="right"/>
            </w:pPr>
            <w:r>
              <w:rPr>
                <w:sz w:val="18"/>
              </w:rPr>
              <w:t>0,00</w:t>
            </w:r>
          </w:p>
        </w:tc>
        <w:tc>
          <w:tcPr>
            <w:tcW w:w="1860" w:type="dxa"/>
            <w:tcMar>
              <w:top w:w="0" w:type="dxa"/>
              <w:bottom w:w="0" w:type="dxa"/>
            </w:tcMar>
            <w:vAlign w:val="center"/>
          </w:tcPr>
          <w:p w14:paraId="2E247892" w14:textId="77777777" w:rsidR="00750B1D" w:rsidRDefault="00000000">
            <w:pPr>
              <w:keepNext/>
              <w:keepLines/>
              <w:spacing w:after="0" w:line="240" w:lineRule="auto"/>
              <w:jc w:val="right"/>
            </w:pPr>
            <w:r>
              <w:rPr>
                <w:sz w:val="18"/>
              </w:rPr>
              <w:t>66.742,44</w:t>
            </w:r>
          </w:p>
        </w:tc>
        <w:tc>
          <w:tcPr>
            <w:tcW w:w="700" w:type="dxa"/>
            <w:tcMar>
              <w:top w:w="0" w:type="dxa"/>
              <w:bottom w:w="0" w:type="dxa"/>
            </w:tcMar>
            <w:vAlign w:val="center"/>
          </w:tcPr>
          <w:p w14:paraId="48323D39" w14:textId="77777777" w:rsidR="00750B1D" w:rsidRDefault="00000000">
            <w:pPr>
              <w:keepNext/>
              <w:keepLines/>
              <w:spacing w:after="0" w:line="240" w:lineRule="auto"/>
              <w:jc w:val="right"/>
            </w:pPr>
            <w:r>
              <w:rPr>
                <w:sz w:val="18"/>
              </w:rPr>
              <w:t>-</w:t>
            </w:r>
          </w:p>
        </w:tc>
      </w:tr>
    </w:tbl>
    <w:p w14:paraId="69E93221" w14:textId="77777777" w:rsidR="00750B1D" w:rsidRDefault="00750B1D">
      <w:pPr>
        <w:spacing w:after="0"/>
      </w:pPr>
    </w:p>
    <w:p w14:paraId="32351765" w14:textId="77777777" w:rsidR="00750B1D" w:rsidRDefault="00000000">
      <w:r>
        <w:t>Iznos od =66.742,44 € odnosi se na potraživanja za plaće zaposlenika za 12/25. materijalna prava-regres za 12/2025, troškove putnog naloga za ispitnog koordinatora za 12/2025. godinu.</w:t>
      </w:r>
    </w:p>
    <w:p w14:paraId="39CF5DC0" w14:textId="77777777" w:rsidR="00750B1D" w:rsidRDefault="00750B1D"/>
    <w:p w14:paraId="634C6358" w14:textId="77777777" w:rsidR="00750B1D"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07B212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8C0396"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723217"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F8505B"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2F8F26" w14:textId="77777777" w:rsidR="00750B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93615A" w14:textId="77777777" w:rsidR="00750B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0A642D" w14:textId="77777777" w:rsidR="00750B1D" w:rsidRDefault="00000000">
            <w:pPr>
              <w:keepNext/>
              <w:keepLines/>
              <w:spacing w:after="0" w:line="240" w:lineRule="auto"/>
              <w:jc w:val="center"/>
            </w:pPr>
            <w:r>
              <w:rPr>
                <w:b/>
                <w:sz w:val="18"/>
              </w:rPr>
              <w:t>Indeks (%)</w:t>
            </w:r>
          </w:p>
        </w:tc>
      </w:tr>
      <w:tr w:rsidR="00750B1D" w14:paraId="49A055AA" w14:textId="77777777">
        <w:tblPrEx>
          <w:tblCellMar>
            <w:top w:w="0" w:type="dxa"/>
            <w:bottom w:w="0" w:type="dxa"/>
          </w:tblCellMar>
        </w:tblPrEx>
        <w:trPr>
          <w:cantSplit/>
          <w:trHeight w:val="560"/>
        </w:trPr>
        <w:tc>
          <w:tcPr>
            <w:tcW w:w="700" w:type="dxa"/>
            <w:tcMar>
              <w:top w:w="0" w:type="dxa"/>
              <w:bottom w:w="0" w:type="dxa"/>
            </w:tcMar>
            <w:vAlign w:val="center"/>
          </w:tcPr>
          <w:p w14:paraId="55701DB1" w14:textId="77777777" w:rsidR="00750B1D" w:rsidRDefault="00000000">
            <w:pPr>
              <w:keepNext/>
              <w:keepLines/>
              <w:spacing w:after="0" w:line="240" w:lineRule="auto"/>
            </w:pPr>
            <w:r>
              <w:rPr>
                <w:sz w:val="18"/>
              </w:rPr>
              <w:t>1638</w:t>
            </w:r>
          </w:p>
        </w:tc>
        <w:tc>
          <w:tcPr>
            <w:tcW w:w="3180" w:type="dxa"/>
            <w:tcMar>
              <w:top w:w="0" w:type="dxa"/>
              <w:bottom w:w="0" w:type="dxa"/>
            </w:tcMar>
            <w:vAlign w:val="center"/>
          </w:tcPr>
          <w:p w14:paraId="492FE4DE" w14:textId="77777777" w:rsidR="00750B1D" w:rsidRDefault="00000000">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4D6C031F" w14:textId="77777777" w:rsidR="00750B1D" w:rsidRDefault="00000000">
            <w:pPr>
              <w:keepNext/>
              <w:keepLines/>
              <w:spacing w:after="0" w:line="240" w:lineRule="auto"/>
            </w:pPr>
            <w:r>
              <w:rPr>
                <w:sz w:val="18"/>
              </w:rPr>
              <w:t>1638</w:t>
            </w:r>
          </w:p>
        </w:tc>
        <w:tc>
          <w:tcPr>
            <w:tcW w:w="1860" w:type="dxa"/>
            <w:tcMar>
              <w:top w:w="0" w:type="dxa"/>
              <w:bottom w:w="0" w:type="dxa"/>
            </w:tcMar>
            <w:vAlign w:val="center"/>
          </w:tcPr>
          <w:p w14:paraId="43C09A5F" w14:textId="77777777" w:rsidR="00750B1D" w:rsidRDefault="00000000">
            <w:pPr>
              <w:keepNext/>
              <w:keepLines/>
              <w:spacing w:after="0" w:line="240" w:lineRule="auto"/>
              <w:jc w:val="right"/>
            </w:pPr>
            <w:r>
              <w:rPr>
                <w:sz w:val="18"/>
              </w:rPr>
              <w:t>0,00</w:t>
            </w:r>
          </w:p>
        </w:tc>
        <w:tc>
          <w:tcPr>
            <w:tcW w:w="1860" w:type="dxa"/>
            <w:tcMar>
              <w:top w:w="0" w:type="dxa"/>
              <w:bottom w:w="0" w:type="dxa"/>
            </w:tcMar>
            <w:vAlign w:val="center"/>
          </w:tcPr>
          <w:p w14:paraId="4EEF0DBF" w14:textId="77777777" w:rsidR="00750B1D" w:rsidRDefault="00000000">
            <w:pPr>
              <w:keepNext/>
              <w:keepLines/>
              <w:spacing w:after="0" w:line="240" w:lineRule="auto"/>
              <w:jc w:val="right"/>
            </w:pPr>
            <w:r>
              <w:rPr>
                <w:sz w:val="18"/>
              </w:rPr>
              <w:t>11.231,33</w:t>
            </w:r>
          </w:p>
        </w:tc>
        <w:tc>
          <w:tcPr>
            <w:tcW w:w="700" w:type="dxa"/>
            <w:tcMar>
              <w:top w:w="0" w:type="dxa"/>
              <w:bottom w:w="0" w:type="dxa"/>
            </w:tcMar>
            <w:vAlign w:val="center"/>
          </w:tcPr>
          <w:p w14:paraId="43EF2D0E" w14:textId="77777777" w:rsidR="00750B1D" w:rsidRDefault="00000000">
            <w:pPr>
              <w:keepNext/>
              <w:keepLines/>
              <w:spacing w:after="0" w:line="240" w:lineRule="auto"/>
              <w:jc w:val="right"/>
            </w:pPr>
            <w:r>
              <w:rPr>
                <w:sz w:val="18"/>
              </w:rPr>
              <w:t>-</w:t>
            </w:r>
          </w:p>
        </w:tc>
      </w:tr>
    </w:tbl>
    <w:p w14:paraId="270343F5" w14:textId="77777777" w:rsidR="00750B1D" w:rsidRDefault="00750B1D">
      <w:pPr>
        <w:spacing w:after="0"/>
      </w:pPr>
    </w:p>
    <w:p w14:paraId="4352E8BE" w14:textId="77777777" w:rsidR="00750B1D" w:rsidRDefault="00000000">
      <w:r>
        <w:t>Potraživanja za pomoći temeljem prijenosa  EU sredstava u iznosu od =11.231,33 e odnose se na obračunate prihoda vezene uz utrošena sredstva tokom 2025. godine za projekt s čijom realizacijom se završava u 2026. godini.</w:t>
      </w:r>
    </w:p>
    <w:p w14:paraId="5EB79996" w14:textId="77777777" w:rsidR="00750B1D" w:rsidRDefault="00750B1D"/>
    <w:p w14:paraId="448C0428" w14:textId="77777777" w:rsidR="00750B1D"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65D75E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884540"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D59678"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FA5AD9"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7C2E31" w14:textId="77777777" w:rsidR="00750B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04F533" w14:textId="77777777" w:rsidR="00750B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3F98D8" w14:textId="77777777" w:rsidR="00750B1D" w:rsidRDefault="00000000">
            <w:pPr>
              <w:keepNext/>
              <w:keepLines/>
              <w:spacing w:after="0" w:line="240" w:lineRule="auto"/>
              <w:jc w:val="center"/>
            </w:pPr>
            <w:r>
              <w:rPr>
                <w:b/>
                <w:sz w:val="18"/>
              </w:rPr>
              <w:t>Indeks (%)</w:t>
            </w:r>
          </w:p>
        </w:tc>
      </w:tr>
      <w:tr w:rsidR="00750B1D" w14:paraId="66D6789D" w14:textId="77777777">
        <w:tblPrEx>
          <w:tblCellMar>
            <w:top w:w="0" w:type="dxa"/>
            <w:bottom w:w="0" w:type="dxa"/>
          </w:tblCellMar>
        </w:tblPrEx>
        <w:trPr>
          <w:cantSplit/>
          <w:trHeight w:val="560"/>
        </w:trPr>
        <w:tc>
          <w:tcPr>
            <w:tcW w:w="700" w:type="dxa"/>
            <w:tcMar>
              <w:top w:w="0" w:type="dxa"/>
              <w:bottom w:w="0" w:type="dxa"/>
            </w:tcMar>
            <w:vAlign w:val="center"/>
          </w:tcPr>
          <w:p w14:paraId="12617661" w14:textId="77777777" w:rsidR="00750B1D" w:rsidRDefault="00000000">
            <w:pPr>
              <w:keepNext/>
              <w:keepLines/>
              <w:spacing w:after="0" w:line="240" w:lineRule="auto"/>
            </w:pPr>
            <w:r>
              <w:rPr>
                <w:sz w:val="18"/>
              </w:rPr>
              <w:t>92221</w:t>
            </w:r>
          </w:p>
        </w:tc>
        <w:tc>
          <w:tcPr>
            <w:tcW w:w="3180" w:type="dxa"/>
            <w:tcMar>
              <w:top w:w="0" w:type="dxa"/>
              <w:bottom w:w="0" w:type="dxa"/>
            </w:tcMar>
            <w:vAlign w:val="center"/>
          </w:tcPr>
          <w:p w14:paraId="40071745" w14:textId="77777777" w:rsidR="00750B1D" w:rsidRDefault="00000000">
            <w:pPr>
              <w:keepNext/>
              <w:keepLines/>
              <w:spacing w:after="0" w:line="240" w:lineRule="auto"/>
            </w:pPr>
            <w:r>
              <w:rPr>
                <w:sz w:val="18"/>
              </w:rPr>
              <w:t>Manjak prihoda poslovanja</w:t>
            </w:r>
          </w:p>
        </w:tc>
        <w:tc>
          <w:tcPr>
            <w:tcW w:w="700" w:type="dxa"/>
            <w:tcMar>
              <w:top w:w="0" w:type="dxa"/>
              <w:bottom w:w="0" w:type="dxa"/>
            </w:tcMar>
            <w:vAlign w:val="center"/>
          </w:tcPr>
          <w:p w14:paraId="6B147619" w14:textId="77777777" w:rsidR="00750B1D" w:rsidRDefault="00000000">
            <w:pPr>
              <w:keepNext/>
              <w:keepLines/>
              <w:spacing w:after="0" w:line="240" w:lineRule="auto"/>
            </w:pPr>
            <w:r>
              <w:rPr>
                <w:sz w:val="18"/>
              </w:rPr>
              <w:t>92221</w:t>
            </w:r>
          </w:p>
        </w:tc>
        <w:tc>
          <w:tcPr>
            <w:tcW w:w="1860" w:type="dxa"/>
            <w:tcMar>
              <w:top w:w="0" w:type="dxa"/>
              <w:bottom w:w="0" w:type="dxa"/>
            </w:tcMar>
            <w:vAlign w:val="center"/>
          </w:tcPr>
          <w:p w14:paraId="0B039A97" w14:textId="77777777" w:rsidR="00750B1D" w:rsidRDefault="00000000">
            <w:pPr>
              <w:keepNext/>
              <w:keepLines/>
              <w:spacing w:after="0" w:line="240" w:lineRule="auto"/>
              <w:jc w:val="right"/>
            </w:pPr>
            <w:r>
              <w:rPr>
                <w:sz w:val="18"/>
              </w:rPr>
              <w:t>0,00</w:t>
            </w:r>
          </w:p>
        </w:tc>
        <w:tc>
          <w:tcPr>
            <w:tcW w:w="1860" w:type="dxa"/>
            <w:tcMar>
              <w:top w:w="0" w:type="dxa"/>
              <w:bottom w:w="0" w:type="dxa"/>
            </w:tcMar>
            <w:vAlign w:val="center"/>
          </w:tcPr>
          <w:p w14:paraId="244E4FED" w14:textId="77777777" w:rsidR="00750B1D" w:rsidRDefault="00000000">
            <w:pPr>
              <w:keepNext/>
              <w:keepLines/>
              <w:spacing w:after="0" w:line="240" w:lineRule="auto"/>
              <w:jc w:val="right"/>
            </w:pPr>
            <w:r>
              <w:rPr>
                <w:sz w:val="18"/>
              </w:rPr>
              <w:t>63.530,96</w:t>
            </w:r>
          </w:p>
        </w:tc>
        <w:tc>
          <w:tcPr>
            <w:tcW w:w="700" w:type="dxa"/>
            <w:tcMar>
              <w:top w:w="0" w:type="dxa"/>
              <w:bottom w:w="0" w:type="dxa"/>
            </w:tcMar>
            <w:vAlign w:val="center"/>
          </w:tcPr>
          <w:p w14:paraId="6B5CEBFF" w14:textId="77777777" w:rsidR="00750B1D" w:rsidRDefault="00000000">
            <w:pPr>
              <w:keepNext/>
              <w:keepLines/>
              <w:spacing w:after="0" w:line="240" w:lineRule="auto"/>
              <w:jc w:val="right"/>
            </w:pPr>
            <w:r>
              <w:rPr>
                <w:sz w:val="18"/>
              </w:rPr>
              <w:t>-</w:t>
            </w:r>
          </w:p>
        </w:tc>
      </w:tr>
    </w:tbl>
    <w:p w14:paraId="4CDE1D4A" w14:textId="77777777" w:rsidR="00750B1D" w:rsidRDefault="00750B1D">
      <w:pPr>
        <w:spacing w:after="0"/>
      </w:pPr>
    </w:p>
    <w:p w14:paraId="00167C33" w14:textId="77777777" w:rsidR="00750B1D" w:rsidRDefault="00000000">
      <w:r>
        <w:t xml:space="preserve">Manjak u iznos od =63.530,96 €  nastao je zbog promjene u načinu evidentiranja rashoda za zaposlene za 12/2025. godine, promjene u načinu evidentiranja prihoda za provođenje Erasmus projekata ( za utrošena sredstva u 2025. godini prihod će biti evidentiran po završnom izvješću), na iznos manjka utjecali su i rashodi za redovno poslovanje za 12/2025. sa valutom plaćanja u 2026. godini, kao i prihodi od </w:t>
      </w:r>
      <w:proofErr w:type="spellStart"/>
      <w:r>
        <w:t>donacja</w:t>
      </w:r>
      <w:proofErr w:type="spellEnd"/>
      <w:r>
        <w:t xml:space="preserve"> i sredstava za provođenje projekta </w:t>
      </w:r>
      <w:proofErr w:type="spellStart"/>
      <w:r>
        <w:t>Ekofot</w:t>
      </w:r>
      <w:proofErr w:type="spellEnd"/>
      <w:r>
        <w:t xml:space="preserve"> koja sredstva su uplaćena krajem 2025. godine i nisu mogla biti utrošena u tekućoj godini.</w:t>
      </w:r>
    </w:p>
    <w:p w14:paraId="79A75B9C" w14:textId="77777777" w:rsidR="00750B1D" w:rsidRDefault="00750B1D"/>
    <w:p w14:paraId="24725A86" w14:textId="77777777" w:rsidR="00750B1D" w:rsidRDefault="00000000">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5E5014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0788B1"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13C91E"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173D12"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8EA5B8" w14:textId="77777777" w:rsidR="00750B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97856F1" w14:textId="77777777" w:rsidR="00750B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8AC1FE2" w14:textId="77777777" w:rsidR="00750B1D" w:rsidRDefault="00000000">
            <w:pPr>
              <w:keepNext/>
              <w:keepLines/>
              <w:spacing w:after="0" w:line="240" w:lineRule="auto"/>
              <w:jc w:val="center"/>
            </w:pPr>
            <w:r>
              <w:rPr>
                <w:b/>
                <w:sz w:val="18"/>
              </w:rPr>
              <w:t>Indeks (%)</w:t>
            </w:r>
          </w:p>
        </w:tc>
      </w:tr>
      <w:tr w:rsidR="00750B1D" w14:paraId="5B08D814" w14:textId="77777777">
        <w:tblPrEx>
          <w:tblCellMar>
            <w:top w:w="0" w:type="dxa"/>
            <w:bottom w:w="0" w:type="dxa"/>
          </w:tblCellMar>
        </w:tblPrEx>
        <w:trPr>
          <w:cantSplit/>
          <w:trHeight w:val="560"/>
        </w:trPr>
        <w:tc>
          <w:tcPr>
            <w:tcW w:w="700" w:type="dxa"/>
            <w:tcMar>
              <w:top w:w="0" w:type="dxa"/>
              <w:bottom w:w="0" w:type="dxa"/>
            </w:tcMar>
            <w:vAlign w:val="center"/>
          </w:tcPr>
          <w:p w14:paraId="412095C5" w14:textId="77777777" w:rsidR="00750B1D" w:rsidRDefault="00000000">
            <w:pPr>
              <w:keepNext/>
              <w:keepLines/>
              <w:spacing w:after="0" w:line="240" w:lineRule="auto"/>
            </w:pPr>
            <w:r>
              <w:rPr>
                <w:sz w:val="18"/>
              </w:rPr>
              <w:t>96</w:t>
            </w:r>
          </w:p>
        </w:tc>
        <w:tc>
          <w:tcPr>
            <w:tcW w:w="3180" w:type="dxa"/>
            <w:tcMar>
              <w:top w:w="0" w:type="dxa"/>
              <w:bottom w:w="0" w:type="dxa"/>
            </w:tcMar>
            <w:vAlign w:val="center"/>
          </w:tcPr>
          <w:p w14:paraId="1A1E7C5D" w14:textId="77777777" w:rsidR="00750B1D"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1E95AE70" w14:textId="77777777" w:rsidR="00750B1D" w:rsidRDefault="00000000">
            <w:pPr>
              <w:keepNext/>
              <w:keepLines/>
              <w:spacing w:after="0" w:line="240" w:lineRule="auto"/>
            </w:pPr>
            <w:r>
              <w:rPr>
                <w:sz w:val="18"/>
              </w:rPr>
              <w:t>96</w:t>
            </w:r>
          </w:p>
        </w:tc>
        <w:tc>
          <w:tcPr>
            <w:tcW w:w="1860" w:type="dxa"/>
            <w:tcMar>
              <w:top w:w="0" w:type="dxa"/>
              <w:bottom w:w="0" w:type="dxa"/>
            </w:tcMar>
            <w:vAlign w:val="center"/>
          </w:tcPr>
          <w:p w14:paraId="6F51D06F" w14:textId="77777777" w:rsidR="00750B1D" w:rsidRDefault="00000000">
            <w:pPr>
              <w:keepNext/>
              <w:keepLines/>
              <w:spacing w:after="0" w:line="240" w:lineRule="auto"/>
              <w:jc w:val="right"/>
            </w:pPr>
            <w:r>
              <w:rPr>
                <w:sz w:val="18"/>
              </w:rPr>
              <w:t>0,00</w:t>
            </w:r>
          </w:p>
        </w:tc>
        <w:tc>
          <w:tcPr>
            <w:tcW w:w="1860" w:type="dxa"/>
            <w:tcMar>
              <w:top w:w="0" w:type="dxa"/>
              <w:bottom w:w="0" w:type="dxa"/>
            </w:tcMar>
            <w:vAlign w:val="center"/>
          </w:tcPr>
          <w:p w14:paraId="30B612AF" w14:textId="77777777" w:rsidR="00750B1D" w:rsidRDefault="00000000">
            <w:pPr>
              <w:keepNext/>
              <w:keepLines/>
              <w:spacing w:after="0" w:line="240" w:lineRule="auto"/>
              <w:jc w:val="right"/>
            </w:pPr>
            <w:r>
              <w:rPr>
                <w:sz w:val="18"/>
              </w:rPr>
              <w:t>77.973,77</w:t>
            </w:r>
          </w:p>
        </w:tc>
        <w:tc>
          <w:tcPr>
            <w:tcW w:w="700" w:type="dxa"/>
            <w:tcMar>
              <w:top w:w="0" w:type="dxa"/>
              <w:bottom w:w="0" w:type="dxa"/>
            </w:tcMar>
            <w:vAlign w:val="center"/>
          </w:tcPr>
          <w:p w14:paraId="53F78DD4" w14:textId="77777777" w:rsidR="00750B1D" w:rsidRDefault="00000000">
            <w:pPr>
              <w:keepNext/>
              <w:keepLines/>
              <w:spacing w:after="0" w:line="240" w:lineRule="auto"/>
              <w:jc w:val="right"/>
            </w:pPr>
            <w:r>
              <w:rPr>
                <w:sz w:val="18"/>
              </w:rPr>
              <w:t>-</w:t>
            </w:r>
          </w:p>
        </w:tc>
      </w:tr>
    </w:tbl>
    <w:p w14:paraId="7D565DD7" w14:textId="77777777" w:rsidR="00750B1D" w:rsidRDefault="00750B1D">
      <w:pPr>
        <w:spacing w:after="0"/>
      </w:pPr>
    </w:p>
    <w:p w14:paraId="755AF47E" w14:textId="77777777" w:rsidR="00750B1D" w:rsidRDefault="00000000">
      <w:r>
        <w:t xml:space="preserve">Obračunati nenaplaćeni prihodi poslovanja odnose se na prihode za plaću za dvanaesti mjesec 2025. godine u iznosu od =66.384,44 €, sredstva za regres za 2025. godinu =300,00€, </w:t>
      </w:r>
      <w:proofErr w:type="spellStart"/>
      <w:r>
        <w:t>pomopći</w:t>
      </w:r>
      <w:proofErr w:type="spellEnd"/>
      <w:r>
        <w:t xml:space="preserve"> </w:t>
      </w:r>
      <w:proofErr w:type="spellStart"/>
      <w:r>
        <w:t>temlejme</w:t>
      </w:r>
      <w:proofErr w:type="spellEnd"/>
      <w:r>
        <w:t xml:space="preserve"> prijenosa  EU sredstava u iznosu od =11.231,33 € i sredstva za </w:t>
      </w:r>
      <w:proofErr w:type="spellStart"/>
      <w:r>
        <w:t>tr</w:t>
      </w:r>
      <w:proofErr w:type="spellEnd"/>
      <w:r>
        <w:t xml:space="preserve">. prijevoza za ispitnog </w:t>
      </w:r>
      <w:proofErr w:type="spellStart"/>
      <w:r>
        <w:t>kordinatora</w:t>
      </w:r>
      <w:proofErr w:type="spellEnd"/>
      <w:r>
        <w:t xml:space="preserve"> =58,00€</w:t>
      </w:r>
    </w:p>
    <w:p w14:paraId="3D627B7C" w14:textId="77777777" w:rsidR="00750B1D" w:rsidRDefault="00750B1D"/>
    <w:p w14:paraId="06282BAD" w14:textId="77777777" w:rsidR="00750B1D"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6A7E61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204757"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5DB6FC"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41CE57"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95D5EC" w14:textId="77777777" w:rsidR="00750B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33C6B05" w14:textId="77777777" w:rsidR="00750B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E25FB4" w14:textId="77777777" w:rsidR="00750B1D" w:rsidRDefault="00000000">
            <w:pPr>
              <w:keepNext/>
              <w:keepLines/>
              <w:spacing w:after="0" w:line="240" w:lineRule="auto"/>
              <w:jc w:val="center"/>
            </w:pPr>
            <w:r>
              <w:rPr>
                <w:b/>
                <w:sz w:val="18"/>
              </w:rPr>
              <w:t>Indeks (%)</w:t>
            </w:r>
          </w:p>
        </w:tc>
      </w:tr>
      <w:tr w:rsidR="00750B1D" w14:paraId="64B9EAD2" w14:textId="77777777">
        <w:tblPrEx>
          <w:tblCellMar>
            <w:top w:w="0" w:type="dxa"/>
            <w:bottom w:w="0" w:type="dxa"/>
          </w:tblCellMar>
        </w:tblPrEx>
        <w:trPr>
          <w:cantSplit/>
          <w:trHeight w:val="560"/>
        </w:trPr>
        <w:tc>
          <w:tcPr>
            <w:tcW w:w="700" w:type="dxa"/>
            <w:tcMar>
              <w:top w:w="0" w:type="dxa"/>
              <w:bottom w:w="0" w:type="dxa"/>
            </w:tcMar>
            <w:vAlign w:val="center"/>
          </w:tcPr>
          <w:p w14:paraId="0D79AA32" w14:textId="77777777" w:rsidR="00750B1D" w:rsidRDefault="00000000">
            <w:pPr>
              <w:keepNext/>
              <w:keepLines/>
              <w:spacing w:after="0" w:line="240" w:lineRule="auto"/>
            </w:pPr>
            <w:r>
              <w:rPr>
                <w:sz w:val="18"/>
              </w:rPr>
              <w:t>991</w:t>
            </w:r>
          </w:p>
        </w:tc>
        <w:tc>
          <w:tcPr>
            <w:tcW w:w="3180" w:type="dxa"/>
            <w:tcMar>
              <w:top w:w="0" w:type="dxa"/>
              <w:bottom w:w="0" w:type="dxa"/>
            </w:tcMar>
            <w:vAlign w:val="center"/>
          </w:tcPr>
          <w:p w14:paraId="0F82FBA9" w14:textId="77777777" w:rsidR="00750B1D"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2EFD3E6A" w14:textId="77777777" w:rsidR="00750B1D" w:rsidRDefault="00000000">
            <w:pPr>
              <w:keepNext/>
              <w:keepLines/>
              <w:spacing w:after="0" w:line="240" w:lineRule="auto"/>
            </w:pPr>
            <w:r>
              <w:rPr>
                <w:sz w:val="18"/>
              </w:rPr>
              <w:t>991</w:t>
            </w:r>
          </w:p>
        </w:tc>
        <w:tc>
          <w:tcPr>
            <w:tcW w:w="1860" w:type="dxa"/>
            <w:tcMar>
              <w:top w:w="0" w:type="dxa"/>
              <w:bottom w:w="0" w:type="dxa"/>
            </w:tcMar>
            <w:vAlign w:val="center"/>
          </w:tcPr>
          <w:p w14:paraId="44502EF1" w14:textId="77777777" w:rsidR="00750B1D" w:rsidRDefault="00000000">
            <w:pPr>
              <w:keepNext/>
              <w:keepLines/>
              <w:spacing w:after="0" w:line="240" w:lineRule="auto"/>
              <w:jc w:val="right"/>
            </w:pPr>
            <w:r>
              <w:rPr>
                <w:sz w:val="18"/>
              </w:rPr>
              <w:t>1.275,00</w:t>
            </w:r>
          </w:p>
        </w:tc>
        <w:tc>
          <w:tcPr>
            <w:tcW w:w="1860" w:type="dxa"/>
            <w:tcMar>
              <w:top w:w="0" w:type="dxa"/>
              <w:bottom w:w="0" w:type="dxa"/>
            </w:tcMar>
            <w:vAlign w:val="center"/>
          </w:tcPr>
          <w:p w14:paraId="5325A380" w14:textId="77777777" w:rsidR="00750B1D" w:rsidRDefault="00000000">
            <w:pPr>
              <w:keepNext/>
              <w:keepLines/>
              <w:spacing w:after="0" w:line="240" w:lineRule="auto"/>
              <w:jc w:val="right"/>
            </w:pPr>
            <w:r>
              <w:rPr>
                <w:sz w:val="18"/>
              </w:rPr>
              <w:t>61.382,87</w:t>
            </w:r>
          </w:p>
        </w:tc>
        <w:tc>
          <w:tcPr>
            <w:tcW w:w="700" w:type="dxa"/>
            <w:tcMar>
              <w:top w:w="0" w:type="dxa"/>
              <w:bottom w:w="0" w:type="dxa"/>
            </w:tcMar>
            <w:vAlign w:val="center"/>
          </w:tcPr>
          <w:p w14:paraId="65FE3812" w14:textId="77777777" w:rsidR="00750B1D" w:rsidRDefault="00000000">
            <w:pPr>
              <w:keepNext/>
              <w:keepLines/>
              <w:spacing w:after="0" w:line="240" w:lineRule="auto"/>
              <w:jc w:val="right"/>
            </w:pPr>
            <w:r>
              <w:rPr>
                <w:sz w:val="18"/>
              </w:rPr>
              <w:t>4814,3</w:t>
            </w:r>
          </w:p>
        </w:tc>
      </w:tr>
    </w:tbl>
    <w:p w14:paraId="4B7263CA" w14:textId="77777777" w:rsidR="00750B1D" w:rsidRDefault="00750B1D">
      <w:pPr>
        <w:spacing w:after="0"/>
      </w:pPr>
    </w:p>
    <w:p w14:paraId="7E6B0CA1" w14:textId="77777777" w:rsidR="00750B1D" w:rsidRDefault="00000000">
      <w:proofErr w:type="spellStart"/>
      <w:r>
        <w:t>Izvanbilančni</w:t>
      </w:r>
      <w:proofErr w:type="spellEnd"/>
      <w:r>
        <w:t xml:space="preserve"> zapisi odnose se na: 1.275,00 € oprema </w:t>
      </w:r>
      <w:proofErr w:type="spellStart"/>
      <w:r>
        <w:t>Carnet</w:t>
      </w:r>
      <w:proofErr w:type="spellEnd"/>
    </w:p>
    <w:p w14:paraId="6BD06AEE" w14:textId="77777777" w:rsidR="00750B1D" w:rsidRDefault="00000000">
      <w:r>
        <w:t xml:space="preserve">                                                       13.907,87 € projekt Erasmus/Jean </w:t>
      </w:r>
      <w:proofErr w:type="spellStart"/>
      <w:r>
        <w:t>monet</w:t>
      </w:r>
      <w:proofErr w:type="spellEnd"/>
    </w:p>
    <w:p w14:paraId="35A322C6" w14:textId="77777777" w:rsidR="00750B1D" w:rsidRDefault="00000000">
      <w:r>
        <w:t>                                                        46.200,00 Erasmus/20225-1-HR01-KA121-SCH-000315870</w:t>
      </w:r>
    </w:p>
    <w:p w14:paraId="4E79D893" w14:textId="77777777" w:rsidR="00750B1D" w:rsidRDefault="00750B1D"/>
    <w:p w14:paraId="337666A8" w14:textId="77777777" w:rsidR="00750B1D" w:rsidRDefault="00000000">
      <w:pPr>
        <w:keepNext/>
        <w:spacing w:line="240" w:lineRule="auto"/>
        <w:jc w:val="center"/>
      </w:pPr>
      <w:r>
        <w:rPr>
          <w:b/>
          <w:sz w:val="28"/>
        </w:rPr>
        <w:t>Promjene u vrijednosti i obujmu imovine i obveza</w:t>
      </w:r>
    </w:p>
    <w:p w14:paraId="604CFA0B" w14:textId="77777777" w:rsidR="00750B1D"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0B1D" w14:paraId="26912B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216EFC"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AB7E1C"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11B35D"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1AE3A7" w14:textId="77777777" w:rsidR="00750B1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F9C7B06" w14:textId="77777777" w:rsidR="00750B1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1286AAD" w14:textId="77777777" w:rsidR="00750B1D" w:rsidRDefault="00000000">
            <w:pPr>
              <w:keepNext/>
              <w:keepLines/>
              <w:spacing w:after="0" w:line="240" w:lineRule="auto"/>
              <w:jc w:val="center"/>
            </w:pPr>
            <w:r>
              <w:rPr>
                <w:b/>
                <w:sz w:val="18"/>
              </w:rPr>
              <w:t>Indeks (%)</w:t>
            </w:r>
          </w:p>
        </w:tc>
      </w:tr>
      <w:tr w:rsidR="00750B1D" w14:paraId="14D5BE4C" w14:textId="77777777">
        <w:tblPrEx>
          <w:tblCellMar>
            <w:top w:w="0" w:type="dxa"/>
            <w:bottom w:w="0" w:type="dxa"/>
          </w:tblCellMar>
        </w:tblPrEx>
        <w:trPr>
          <w:cantSplit/>
          <w:trHeight w:val="560"/>
        </w:trPr>
        <w:tc>
          <w:tcPr>
            <w:tcW w:w="700" w:type="dxa"/>
            <w:tcMar>
              <w:top w:w="0" w:type="dxa"/>
              <w:bottom w:w="0" w:type="dxa"/>
            </w:tcMar>
            <w:vAlign w:val="center"/>
          </w:tcPr>
          <w:p w14:paraId="2A516B25" w14:textId="77777777" w:rsidR="00750B1D" w:rsidRDefault="00750B1D">
            <w:pPr>
              <w:keepNext/>
              <w:keepLines/>
              <w:spacing w:after="0" w:line="240" w:lineRule="auto"/>
            </w:pPr>
          </w:p>
        </w:tc>
        <w:tc>
          <w:tcPr>
            <w:tcW w:w="3180" w:type="dxa"/>
            <w:tcMar>
              <w:top w:w="0" w:type="dxa"/>
              <w:bottom w:w="0" w:type="dxa"/>
            </w:tcMar>
            <w:vAlign w:val="center"/>
          </w:tcPr>
          <w:p w14:paraId="108822F1" w14:textId="77777777" w:rsidR="00750B1D"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51B12961" w14:textId="77777777" w:rsidR="00750B1D" w:rsidRDefault="00000000">
            <w:pPr>
              <w:keepNext/>
              <w:keepLines/>
              <w:spacing w:after="0" w:line="240" w:lineRule="auto"/>
            </w:pPr>
            <w:r>
              <w:rPr>
                <w:sz w:val="18"/>
              </w:rPr>
              <w:t>P003</w:t>
            </w:r>
          </w:p>
        </w:tc>
        <w:tc>
          <w:tcPr>
            <w:tcW w:w="1860" w:type="dxa"/>
            <w:tcMar>
              <w:top w:w="0" w:type="dxa"/>
              <w:bottom w:w="0" w:type="dxa"/>
            </w:tcMar>
            <w:vAlign w:val="center"/>
          </w:tcPr>
          <w:p w14:paraId="148D4010" w14:textId="77777777" w:rsidR="00750B1D" w:rsidRDefault="00000000">
            <w:pPr>
              <w:keepNext/>
              <w:keepLines/>
              <w:spacing w:after="0" w:line="240" w:lineRule="auto"/>
              <w:jc w:val="right"/>
            </w:pPr>
            <w:r>
              <w:rPr>
                <w:sz w:val="18"/>
              </w:rPr>
              <w:t>0,00</w:t>
            </w:r>
          </w:p>
        </w:tc>
        <w:tc>
          <w:tcPr>
            <w:tcW w:w="1860" w:type="dxa"/>
            <w:tcMar>
              <w:top w:w="0" w:type="dxa"/>
              <w:bottom w:w="0" w:type="dxa"/>
            </w:tcMar>
            <w:vAlign w:val="center"/>
          </w:tcPr>
          <w:p w14:paraId="09DF66C7" w14:textId="77777777" w:rsidR="00750B1D" w:rsidRDefault="00000000">
            <w:pPr>
              <w:keepNext/>
              <w:keepLines/>
              <w:spacing w:after="0" w:line="240" w:lineRule="auto"/>
              <w:jc w:val="right"/>
            </w:pPr>
            <w:r>
              <w:rPr>
                <w:sz w:val="18"/>
              </w:rPr>
              <w:t>19.209,42</w:t>
            </w:r>
          </w:p>
        </w:tc>
        <w:tc>
          <w:tcPr>
            <w:tcW w:w="700" w:type="dxa"/>
            <w:tcMar>
              <w:top w:w="0" w:type="dxa"/>
              <w:bottom w:w="0" w:type="dxa"/>
            </w:tcMar>
            <w:vAlign w:val="center"/>
          </w:tcPr>
          <w:p w14:paraId="5A76A646" w14:textId="77777777" w:rsidR="00750B1D" w:rsidRDefault="00000000">
            <w:pPr>
              <w:keepNext/>
              <w:keepLines/>
              <w:spacing w:after="0" w:line="240" w:lineRule="auto"/>
              <w:jc w:val="right"/>
            </w:pPr>
            <w:r>
              <w:rPr>
                <w:sz w:val="18"/>
              </w:rPr>
              <w:t>-</w:t>
            </w:r>
          </w:p>
        </w:tc>
      </w:tr>
    </w:tbl>
    <w:p w14:paraId="66F22E8B" w14:textId="77777777" w:rsidR="00750B1D" w:rsidRDefault="00750B1D">
      <w:pPr>
        <w:spacing w:after="0"/>
      </w:pPr>
    </w:p>
    <w:p w14:paraId="73F06887" w14:textId="77777777" w:rsidR="00750B1D" w:rsidRDefault="00000000">
      <w:r>
        <w:t>Iznos od 19.209,42 € odnosi se na evidentiranje ispravaka vrijednosti nefinancijske imovine za 2025. godinu.</w:t>
      </w:r>
    </w:p>
    <w:p w14:paraId="68E701AB" w14:textId="77777777" w:rsidR="00750B1D" w:rsidRDefault="00750B1D"/>
    <w:p w14:paraId="0137FC6E" w14:textId="77777777" w:rsidR="00750B1D" w:rsidRDefault="00000000">
      <w:pPr>
        <w:keepNext/>
        <w:spacing w:line="240" w:lineRule="auto"/>
        <w:jc w:val="center"/>
      </w:pPr>
      <w:r>
        <w:rPr>
          <w:b/>
          <w:sz w:val="28"/>
        </w:rPr>
        <w:lastRenderedPageBreak/>
        <w:t>Izvještaj o obvezama</w:t>
      </w:r>
    </w:p>
    <w:p w14:paraId="5BDBAC60" w14:textId="77777777" w:rsidR="00750B1D"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50B1D" w14:paraId="209C0E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70C35C"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034F41"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04383E"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EE953D" w14:textId="77777777" w:rsidR="00750B1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BE02299" w14:textId="77777777" w:rsidR="00750B1D" w:rsidRDefault="00000000">
            <w:pPr>
              <w:keepNext/>
              <w:keepLines/>
              <w:spacing w:after="0" w:line="240" w:lineRule="auto"/>
              <w:jc w:val="center"/>
            </w:pPr>
            <w:r>
              <w:rPr>
                <w:b/>
                <w:sz w:val="18"/>
              </w:rPr>
              <w:t>Indeks (%)</w:t>
            </w:r>
          </w:p>
        </w:tc>
      </w:tr>
      <w:tr w:rsidR="00750B1D" w14:paraId="7FD424B6" w14:textId="77777777">
        <w:tblPrEx>
          <w:tblCellMar>
            <w:top w:w="0" w:type="dxa"/>
            <w:bottom w:w="0" w:type="dxa"/>
          </w:tblCellMar>
        </w:tblPrEx>
        <w:trPr>
          <w:cantSplit/>
          <w:trHeight w:val="560"/>
        </w:trPr>
        <w:tc>
          <w:tcPr>
            <w:tcW w:w="700" w:type="dxa"/>
            <w:tcMar>
              <w:top w:w="0" w:type="dxa"/>
              <w:bottom w:w="0" w:type="dxa"/>
            </w:tcMar>
            <w:vAlign w:val="center"/>
          </w:tcPr>
          <w:p w14:paraId="1DE3BEA1" w14:textId="77777777" w:rsidR="00750B1D" w:rsidRDefault="00750B1D">
            <w:pPr>
              <w:keepNext/>
              <w:keepLines/>
              <w:spacing w:after="0" w:line="240" w:lineRule="auto"/>
            </w:pPr>
          </w:p>
        </w:tc>
        <w:tc>
          <w:tcPr>
            <w:tcW w:w="3180" w:type="dxa"/>
            <w:tcMar>
              <w:top w:w="0" w:type="dxa"/>
              <w:bottom w:w="0" w:type="dxa"/>
            </w:tcMar>
            <w:vAlign w:val="center"/>
          </w:tcPr>
          <w:p w14:paraId="4514E055" w14:textId="77777777" w:rsidR="00750B1D"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4CEEFF69" w14:textId="77777777" w:rsidR="00750B1D" w:rsidRDefault="00000000">
            <w:pPr>
              <w:keepNext/>
              <w:keepLines/>
              <w:spacing w:after="0" w:line="240" w:lineRule="auto"/>
            </w:pPr>
            <w:r>
              <w:rPr>
                <w:sz w:val="18"/>
              </w:rPr>
              <w:t>V003</w:t>
            </w:r>
          </w:p>
        </w:tc>
        <w:tc>
          <w:tcPr>
            <w:tcW w:w="1860" w:type="dxa"/>
            <w:tcMar>
              <w:top w:w="0" w:type="dxa"/>
              <w:bottom w:w="0" w:type="dxa"/>
            </w:tcMar>
            <w:vAlign w:val="center"/>
          </w:tcPr>
          <w:p w14:paraId="07C93384" w14:textId="77777777" w:rsidR="00750B1D" w:rsidRDefault="00000000">
            <w:pPr>
              <w:keepNext/>
              <w:keepLines/>
              <w:spacing w:after="0" w:line="240" w:lineRule="auto"/>
              <w:jc w:val="right"/>
            </w:pPr>
            <w:r>
              <w:rPr>
                <w:sz w:val="18"/>
              </w:rPr>
              <w:t>176,57</w:t>
            </w:r>
          </w:p>
        </w:tc>
        <w:tc>
          <w:tcPr>
            <w:tcW w:w="700" w:type="dxa"/>
            <w:tcMar>
              <w:top w:w="0" w:type="dxa"/>
              <w:bottom w:w="0" w:type="dxa"/>
            </w:tcMar>
            <w:vAlign w:val="center"/>
          </w:tcPr>
          <w:p w14:paraId="4CCA16A9" w14:textId="77777777" w:rsidR="00750B1D" w:rsidRDefault="00000000">
            <w:pPr>
              <w:keepNext/>
              <w:keepLines/>
              <w:spacing w:after="0" w:line="240" w:lineRule="auto"/>
              <w:jc w:val="right"/>
            </w:pPr>
            <w:r>
              <w:rPr>
                <w:sz w:val="18"/>
              </w:rPr>
              <w:t>-</w:t>
            </w:r>
          </w:p>
        </w:tc>
      </w:tr>
    </w:tbl>
    <w:p w14:paraId="089159B9" w14:textId="77777777" w:rsidR="00750B1D" w:rsidRDefault="00750B1D">
      <w:pPr>
        <w:spacing w:after="0"/>
      </w:pPr>
    </w:p>
    <w:p w14:paraId="4B2BCE92" w14:textId="77777777" w:rsidR="00750B1D" w:rsidRDefault="00000000">
      <w:r>
        <w:t>Međusobne obveze odnose se na obveze za bolovanje na teret HZZO-a.</w:t>
      </w:r>
    </w:p>
    <w:p w14:paraId="6AA09200" w14:textId="77777777" w:rsidR="00750B1D" w:rsidRDefault="00750B1D"/>
    <w:p w14:paraId="2D0DF779" w14:textId="77777777" w:rsidR="00750B1D"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50B1D" w14:paraId="053CA0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DB9EE6"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6B8B0A"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C1BBEC"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533CE7" w14:textId="77777777" w:rsidR="00750B1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2544089" w14:textId="77777777" w:rsidR="00750B1D" w:rsidRDefault="00000000">
            <w:pPr>
              <w:keepNext/>
              <w:keepLines/>
              <w:spacing w:after="0" w:line="240" w:lineRule="auto"/>
              <w:jc w:val="center"/>
            </w:pPr>
            <w:r>
              <w:rPr>
                <w:b/>
                <w:sz w:val="18"/>
              </w:rPr>
              <w:t>Indeks (%)</w:t>
            </w:r>
          </w:p>
        </w:tc>
      </w:tr>
      <w:tr w:rsidR="00750B1D" w14:paraId="31918B10" w14:textId="77777777">
        <w:tblPrEx>
          <w:tblCellMar>
            <w:top w:w="0" w:type="dxa"/>
            <w:bottom w:w="0" w:type="dxa"/>
          </w:tblCellMar>
        </w:tblPrEx>
        <w:trPr>
          <w:cantSplit/>
          <w:trHeight w:val="560"/>
        </w:trPr>
        <w:tc>
          <w:tcPr>
            <w:tcW w:w="700" w:type="dxa"/>
            <w:tcMar>
              <w:top w:w="0" w:type="dxa"/>
              <w:bottom w:w="0" w:type="dxa"/>
            </w:tcMar>
            <w:vAlign w:val="center"/>
          </w:tcPr>
          <w:p w14:paraId="01EE30E6" w14:textId="77777777" w:rsidR="00750B1D" w:rsidRDefault="00750B1D">
            <w:pPr>
              <w:keepNext/>
              <w:keepLines/>
              <w:spacing w:after="0" w:line="240" w:lineRule="auto"/>
            </w:pPr>
          </w:p>
        </w:tc>
        <w:tc>
          <w:tcPr>
            <w:tcW w:w="3180" w:type="dxa"/>
            <w:tcMar>
              <w:top w:w="0" w:type="dxa"/>
              <w:bottom w:w="0" w:type="dxa"/>
            </w:tcMar>
            <w:vAlign w:val="center"/>
          </w:tcPr>
          <w:p w14:paraId="29D6A5AC" w14:textId="77777777" w:rsidR="00750B1D"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A9E8138" w14:textId="77777777" w:rsidR="00750B1D" w:rsidRDefault="00000000">
            <w:pPr>
              <w:keepNext/>
              <w:keepLines/>
              <w:spacing w:after="0" w:line="240" w:lineRule="auto"/>
            </w:pPr>
            <w:r>
              <w:rPr>
                <w:sz w:val="18"/>
              </w:rPr>
              <w:t>V007</w:t>
            </w:r>
          </w:p>
        </w:tc>
        <w:tc>
          <w:tcPr>
            <w:tcW w:w="1860" w:type="dxa"/>
            <w:tcMar>
              <w:top w:w="0" w:type="dxa"/>
              <w:bottom w:w="0" w:type="dxa"/>
            </w:tcMar>
            <w:vAlign w:val="center"/>
          </w:tcPr>
          <w:p w14:paraId="1DD001A2" w14:textId="77777777" w:rsidR="00750B1D" w:rsidRDefault="00000000">
            <w:pPr>
              <w:keepNext/>
              <w:keepLines/>
              <w:spacing w:after="0" w:line="240" w:lineRule="auto"/>
              <w:jc w:val="right"/>
            </w:pPr>
            <w:r>
              <w:rPr>
                <w:sz w:val="18"/>
              </w:rPr>
              <w:t>0,00</w:t>
            </w:r>
          </w:p>
        </w:tc>
        <w:tc>
          <w:tcPr>
            <w:tcW w:w="700" w:type="dxa"/>
            <w:tcMar>
              <w:top w:w="0" w:type="dxa"/>
              <w:bottom w:w="0" w:type="dxa"/>
            </w:tcMar>
            <w:vAlign w:val="center"/>
          </w:tcPr>
          <w:p w14:paraId="4FDB77D8" w14:textId="77777777" w:rsidR="00750B1D" w:rsidRDefault="00000000">
            <w:pPr>
              <w:keepNext/>
              <w:keepLines/>
              <w:spacing w:after="0" w:line="240" w:lineRule="auto"/>
              <w:jc w:val="right"/>
            </w:pPr>
            <w:r>
              <w:rPr>
                <w:sz w:val="18"/>
              </w:rPr>
              <w:t>-</w:t>
            </w:r>
          </w:p>
        </w:tc>
      </w:tr>
    </w:tbl>
    <w:p w14:paraId="3790A660" w14:textId="77777777" w:rsidR="00750B1D" w:rsidRDefault="00750B1D">
      <w:pPr>
        <w:spacing w:after="0"/>
      </w:pPr>
    </w:p>
    <w:p w14:paraId="434B883E" w14:textId="77777777" w:rsidR="00750B1D" w:rsidRDefault="00000000">
      <w:r>
        <w:t>Na dan 31.12.2025. škole nema dospjelih obveza.</w:t>
      </w:r>
    </w:p>
    <w:p w14:paraId="43B6846C" w14:textId="77777777" w:rsidR="00750B1D" w:rsidRDefault="00750B1D"/>
    <w:p w14:paraId="4C02EB2A" w14:textId="77777777" w:rsidR="00750B1D"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50B1D" w14:paraId="2A8334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04927C"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746BEC"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5D2483"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4E7F19" w14:textId="77777777" w:rsidR="00750B1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C6E9CD4" w14:textId="77777777" w:rsidR="00750B1D" w:rsidRDefault="00000000">
            <w:pPr>
              <w:keepNext/>
              <w:keepLines/>
              <w:spacing w:after="0" w:line="240" w:lineRule="auto"/>
              <w:jc w:val="center"/>
            </w:pPr>
            <w:r>
              <w:rPr>
                <w:b/>
                <w:sz w:val="18"/>
              </w:rPr>
              <w:t>Indeks (%)</w:t>
            </w:r>
          </w:p>
        </w:tc>
      </w:tr>
      <w:tr w:rsidR="00750B1D" w14:paraId="3E9A18AE" w14:textId="77777777">
        <w:tblPrEx>
          <w:tblCellMar>
            <w:top w:w="0" w:type="dxa"/>
            <w:bottom w:w="0" w:type="dxa"/>
          </w:tblCellMar>
        </w:tblPrEx>
        <w:trPr>
          <w:cantSplit/>
          <w:trHeight w:val="560"/>
        </w:trPr>
        <w:tc>
          <w:tcPr>
            <w:tcW w:w="700" w:type="dxa"/>
            <w:tcMar>
              <w:top w:w="0" w:type="dxa"/>
              <w:bottom w:w="0" w:type="dxa"/>
            </w:tcMar>
            <w:vAlign w:val="center"/>
          </w:tcPr>
          <w:p w14:paraId="0671AC8D" w14:textId="77777777" w:rsidR="00750B1D" w:rsidRDefault="00750B1D">
            <w:pPr>
              <w:keepNext/>
              <w:keepLines/>
              <w:spacing w:after="0" w:line="240" w:lineRule="auto"/>
            </w:pPr>
          </w:p>
        </w:tc>
        <w:tc>
          <w:tcPr>
            <w:tcW w:w="3180" w:type="dxa"/>
            <w:tcMar>
              <w:top w:w="0" w:type="dxa"/>
              <w:bottom w:w="0" w:type="dxa"/>
            </w:tcMar>
            <w:vAlign w:val="center"/>
          </w:tcPr>
          <w:p w14:paraId="51F54310" w14:textId="77777777" w:rsidR="00750B1D"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491A8C3C" w14:textId="77777777" w:rsidR="00750B1D" w:rsidRDefault="00000000">
            <w:pPr>
              <w:keepNext/>
              <w:keepLines/>
              <w:spacing w:after="0" w:line="240" w:lineRule="auto"/>
            </w:pPr>
            <w:r>
              <w:rPr>
                <w:sz w:val="18"/>
              </w:rPr>
              <w:t>V010</w:t>
            </w:r>
          </w:p>
        </w:tc>
        <w:tc>
          <w:tcPr>
            <w:tcW w:w="1860" w:type="dxa"/>
            <w:tcMar>
              <w:top w:w="0" w:type="dxa"/>
              <w:bottom w:w="0" w:type="dxa"/>
            </w:tcMar>
            <w:vAlign w:val="center"/>
          </w:tcPr>
          <w:p w14:paraId="1A82C852" w14:textId="77777777" w:rsidR="00750B1D" w:rsidRDefault="00000000">
            <w:pPr>
              <w:keepNext/>
              <w:keepLines/>
              <w:spacing w:after="0" w:line="240" w:lineRule="auto"/>
              <w:jc w:val="right"/>
            </w:pPr>
            <w:r>
              <w:rPr>
                <w:sz w:val="18"/>
              </w:rPr>
              <w:t>99,52</w:t>
            </w:r>
          </w:p>
        </w:tc>
        <w:tc>
          <w:tcPr>
            <w:tcW w:w="700" w:type="dxa"/>
            <w:tcMar>
              <w:top w:w="0" w:type="dxa"/>
              <w:bottom w:w="0" w:type="dxa"/>
            </w:tcMar>
            <w:vAlign w:val="center"/>
          </w:tcPr>
          <w:p w14:paraId="264BA232" w14:textId="77777777" w:rsidR="00750B1D" w:rsidRDefault="00000000">
            <w:pPr>
              <w:keepNext/>
              <w:keepLines/>
              <w:spacing w:after="0" w:line="240" w:lineRule="auto"/>
              <w:jc w:val="right"/>
            </w:pPr>
            <w:r>
              <w:rPr>
                <w:sz w:val="18"/>
              </w:rPr>
              <w:t>-</w:t>
            </w:r>
          </w:p>
        </w:tc>
      </w:tr>
    </w:tbl>
    <w:p w14:paraId="38B18DBF" w14:textId="77777777" w:rsidR="00750B1D" w:rsidRDefault="00750B1D">
      <w:pPr>
        <w:spacing w:after="0"/>
      </w:pPr>
    </w:p>
    <w:p w14:paraId="0E97BD9E" w14:textId="77777777" w:rsidR="00750B1D" w:rsidRDefault="00000000">
      <w:r>
        <w:t>Međusobne obveze odnose se na obveze za bolovanje na teret HZZO-a.</w:t>
      </w:r>
    </w:p>
    <w:p w14:paraId="6E521915" w14:textId="77777777" w:rsidR="00750B1D" w:rsidRDefault="00750B1D"/>
    <w:p w14:paraId="5E992DCB" w14:textId="77777777" w:rsidR="00750B1D"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50B1D" w14:paraId="558B7F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7EA5A1"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A4E602"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18B05F"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32F797" w14:textId="77777777" w:rsidR="00750B1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B5135D8" w14:textId="77777777" w:rsidR="00750B1D" w:rsidRDefault="00000000">
            <w:pPr>
              <w:keepNext/>
              <w:keepLines/>
              <w:spacing w:after="0" w:line="240" w:lineRule="auto"/>
              <w:jc w:val="center"/>
            </w:pPr>
            <w:r>
              <w:rPr>
                <w:b/>
                <w:sz w:val="18"/>
              </w:rPr>
              <w:t>Indeks (%)</w:t>
            </w:r>
          </w:p>
        </w:tc>
      </w:tr>
      <w:tr w:rsidR="00750B1D" w14:paraId="584ADCDA" w14:textId="77777777">
        <w:tblPrEx>
          <w:tblCellMar>
            <w:top w:w="0" w:type="dxa"/>
            <w:bottom w:w="0" w:type="dxa"/>
          </w:tblCellMar>
        </w:tblPrEx>
        <w:trPr>
          <w:cantSplit/>
          <w:trHeight w:val="560"/>
        </w:trPr>
        <w:tc>
          <w:tcPr>
            <w:tcW w:w="700" w:type="dxa"/>
            <w:tcMar>
              <w:top w:w="0" w:type="dxa"/>
              <w:bottom w:w="0" w:type="dxa"/>
            </w:tcMar>
            <w:vAlign w:val="center"/>
          </w:tcPr>
          <w:p w14:paraId="6396F369" w14:textId="77777777" w:rsidR="00750B1D" w:rsidRDefault="00000000">
            <w:pPr>
              <w:keepNext/>
              <w:keepLines/>
              <w:spacing w:after="0" w:line="240" w:lineRule="auto"/>
            </w:pPr>
            <w:r>
              <w:rPr>
                <w:sz w:val="18"/>
              </w:rPr>
              <w:t>23</w:t>
            </w:r>
          </w:p>
        </w:tc>
        <w:tc>
          <w:tcPr>
            <w:tcW w:w="3180" w:type="dxa"/>
            <w:tcMar>
              <w:top w:w="0" w:type="dxa"/>
              <w:bottom w:w="0" w:type="dxa"/>
            </w:tcMar>
            <w:vAlign w:val="center"/>
          </w:tcPr>
          <w:p w14:paraId="3104F87C" w14:textId="77777777" w:rsidR="00750B1D"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26BD71C2" w14:textId="77777777" w:rsidR="00750B1D" w:rsidRDefault="00000000">
            <w:pPr>
              <w:keepNext/>
              <w:keepLines/>
              <w:spacing w:after="0" w:line="240" w:lineRule="auto"/>
            </w:pPr>
            <w:r>
              <w:rPr>
                <w:sz w:val="18"/>
              </w:rPr>
              <w:t>ND23</w:t>
            </w:r>
          </w:p>
        </w:tc>
        <w:tc>
          <w:tcPr>
            <w:tcW w:w="1860" w:type="dxa"/>
            <w:tcMar>
              <w:top w:w="0" w:type="dxa"/>
              <w:bottom w:w="0" w:type="dxa"/>
            </w:tcMar>
            <w:vAlign w:val="center"/>
          </w:tcPr>
          <w:p w14:paraId="4CC1E89B" w14:textId="77777777" w:rsidR="00750B1D" w:rsidRDefault="00000000">
            <w:pPr>
              <w:keepNext/>
              <w:keepLines/>
              <w:spacing w:after="0" w:line="240" w:lineRule="auto"/>
              <w:jc w:val="right"/>
            </w:pPr>
            <w:r>
              <w:rPr>
                <w:sz w:val="18"/>
              </w:rPr>
              <w:t>67.678,77</w:t>
            </w:r>
          </w:p>
        </w:tc>
        <w:tc>
          <w:tcPr>
            <w:tcW w:w="700" w:type="dxa"/>
            <w:tcMar>
              <w:top w:w="0" w:type="dxa"/>
              <w:bottom w:w="0" w:type="dxa"/>
            </w:tcMar>
            <w:vAlign w:val="center"/>
          </w:tcPr>
          <w:p w14:paraId="460566F0" w14:textId="77777777" w:rsidR="00750B1D" w:rsidRDefault="00000000">
            <w:pPr>
              <w:keepNext/>
              <w:keepLines/>
              <w:spacing w:after="0" w:line="240" w:lineRule="auto"/>
              <w:jc w:val="right"/>
            </w:pPr>
            <w:r>
              <w:rPr>
                <w:sz w:val="18"/>
              </w:rPr>
              <w:t>-</w:t>
            </w:r>
          </w:p>
        </w:tc>
      </w:tr>
    </w:tbl>
    <w:p w14:paraId="4B0784F7" w14:textId="77777777" w:rsidR="00750B1D" w:rsidRDefault="00750B1D">
      <w:pPr>
        <w:spacing w:after="0"/>
      </w:pPr>
    </w:p>
    <w:p w14:paraId="7A84D58A" w14:textId="77777777" w:rsidR="00750B1D" w:rsidRDefault="00000000">
      <w:r>
        <w:t>Obveze u iznosu od =67.678,77 € nisu dospjele na kraju izvještajnog razdoblja i odnos se na:</w:t>
      </w:r>
    </w:p>
    <w:p w14:paraId="5500F8DB" w14:textId="77777777" w:rsidR="00750B1D" w:rsidRDefault="00000000">
      <w:r>
        <w:t>obveze za zaposlene: plaća za 12/2025 = 66.090,44 €</w:t>
      </w:r>
    </w:p>
    <w:p w14:paraId="2157CECA" w14:textId="77777777" w:rsidR="00750B1D" w:rsidRDefault="00000000">
      <w:r>
        <w:t>                                   regres za 2025.godinu =300,00 €</w:t>
      </w:r>
    </w:p>
    <w:p w14:paraId="40A4DE12" w14:textId="77777777" w:rsidR="00750B1D" w:rsidRDefault="00000000">
      <w:r>
        <w:t>obveze za materijalne rashode za 12/2025 = 1.287,85 € -sve obveze nastale u dvanaestom mjesecu 2025. godine sa dospijećem plaćanja u 2026. godini.</w:t>
      </w:r>
    </w:p>
    <w:p w14:paraId="0FE82558" w14:textId="77777777" w:rsidR="00750B1D" w:rsidRDefault="00000000">
      <w:r>
        <w:t xml:space="preserve">(računi za uredski materijal-149,35, telefonske usluge-76,31, poštarinu-18,00, uslugu vođenja sustava riznice-150,00, prijevoz zaposlenika na posao i s posla za 12/25-590,53, kotizaciju za </w:t>
      </w:r>
      <w:r>
        <w:lastRenderedPageBreak/>
        <w:t>seminar ravnatelja-50,00, naknadu za nezapošljavanje osoba s invaliditetom-194,00, troškove putnog naloga za ispitnog koordinatora-58,00, usluga korištenja sustava e-račun-1,66).</w:t>
      </w:r>
    </w:p>
    <w:p w14:paraId="57ED5B69" w14:textId="77777777" w:rsidR="00750B1D" w:rsidRDefault="00000000">
      <w:r>
        <w:t> </w:t>
      </w:r>
    </w:p>
    <w:p w14:paraId="47D8BF0F" w14:textId="77777777" w:rsidR="00750B1D" w:rsidRDefault="00000000">
      <w:r>
        <w:t> </w:t>
      </w:r>
    </w:p>
    <w:p w14:paraId="61267C36" w14:textId="77777777" w:rsidR="00750B1D" w:rsidRDefault="00750B1D"/>
    <w:p w14:paraId="1C7814B0" w14:textId="77777777" w:rsidR="00750B1D"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50B1D" w14:paraId="666388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BE5B16" w14:textId="77777777" w:rsidR="00750B1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B928D8" w14:textId="77777777" w:rsidR="00750B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60B5BF" w14:textId="77777777" w:rsidR="00750B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291A9C" w14:textId="77777777" w:rsidR="00750B1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CEE8B50" w14:textId="77777777" w:rsidR="00750B1D" w:rsidRDefault="00000000">
            <w:pPr>
              <w:keepNext/>
              <w:keepLines/>
              <w:spacing w:after="0" w:line="240" w:lineRule="auto"/>
              <w:jc w:val="center"/>
            </w:pPr>
            <w:r>
              <w:rPr>
                <w:b/>
                <w:sz w:val="18"/>
              </w:rPr>
              <w:t>Indeks (%)</w:t>
            </w:r>
          </w:p>
        </w:tc>
      </w:tr>
      <w:tr w:rsidR="00750B1D" w14:paraId="6186C71F" w14:textId="77777777">
        <w:tblPrEx>
          <w:tblCellMar>
            <w:top w:w="0" w:type="dxa"/>
            <w:bottom w:w="0" w:type="dxa"/>
          </w:tblCellMar>
        </w:tblPrEx>
        <w:trPr>
          <w:cantSplit/>
          <w:trHeight w:val="560"/>
        </w:trPr>
        <w:tc>
          <w:tcPr>
            <w:tcW w:w="700" w:type="dxa"/>
            <w:tcMar>
              <w:top w:w="0" w:type="dxa"/>
              <w:bottom w:w="0" w:type="dxa"/>
            </w:tcMar>
            <w:vAlign w:val="center"/>
          </w:tcPr>
          <w:p w14:paraId="137A793E" w14:textId="77777777" w:rsidR="00750B1D" w:rsidRDefault="00000000">
            <w:pPr>
              <w:keepNext/>
              <w:keepLines/>
              <w:spacing w:after="0" w:line="240" w:lineRule="auto"/>
            </w:pPr>
            <w:r>
              <w:rPr>
                <w:sz w:val="18"/>
              </w:rPr>
              <w:t>27</w:t>
            </w:r>
          </w:p>
        </w:tc>
        <w:tc>
          <w:tcPr>
            <w:tcW w:w="3180" w:type="dxa"/>
            <w:tcMar>
              <w:top w:w="0" w:type="dxa"/>
              <w:bottom w:w="0" w:type="dxa"/>
            </w:tcMar>
            <w:vAlign w:val="center"/>
          </w:tcPr>
          <w:p w14:paraId="5C8A0834" w14:textId="77777777" w:rsidR="00750B1D"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36699413" w14:textId="77777777" w:rsidR="00750B1D" w:rsidRDefault="00000000">
            <w:pPr>
              <w:keepNext/>
              <w:keepLines/>
              <w:spacing w:after="0" w:line="240" w:lineRule="auto"/>
            </w:pPr>
            <w:r>
              <w:rPr>
                <w:sz w:val="18"/>
              </w:rPr>
              <w:t>ND27</w:t>
            </w:r>
          </w:p>
        </w:tc>
        <w:tc>
          <w:tcPr>
            <w:tcW w:w="1860" w:type="dxa"/>
            <w:tcMar>
              <w:top w:w="0" w:type="dxa"/>
              <w:bottom w:w="0" w:type="dxa"/>
            </w:tcMar>
            <w:vAlign w:val="center"/>
          </w:tcPr>
          <w:p w14:paraId="0B6266EF" w14:textId="77777777" w:rsidR="00750B1D" w:rsidRDefault="00000000">
            <w:pPr>
              <w:keepNext/>
              <w:keepLines/>
              <w:spacing w:after="0" w:line="240" w:lineRule="auto"/>
              <w:jc w:val="right"/>
            </w:pPr>
            <w:r>
              <w:rPr>
                <w:sz w:val="18"/>
              </w:rPr>
              <w:t>50.967,39</w:t>
            </w:r>
          </w:p>
        </w:tc>
        <w:tc>
          <w:tcPr>
            <w:tcW w:w="700" w:type="dxa"/>
            <w:tcMar>
              <w:top w:w="0" w:type="dxa"/>
              <w:bottom w:w="0" w:type="dxa"/>
            </w:tcMar>
            <w:vAlign w:val="center"/>
          </w:tcPr>
          <w:p w14:paraId="5913A3FB" w14:textId="77777777" w:rsidR="00750B1D" w:rsidRDefault="00000000">
            <w:pPr>
              <w:keepNext/>
              <w:keepLines/>
              <w:spacing w:after="0" w:line="240" w:lineRule="auto"/>
              <w:jc w:val="right"/>
            </w:pPr>
            <w:r>
              <w:rPr>
                <w:sz w:val="18"/>
              </w:rPr>
              <w:t>-</w:t>
            </w:r>
          </w:p>
        </w:tc>
      </w:tr>
    </w:tbl>
    <w:p w14:paraId="0A91E288" w14:textId="77777777" w:rsidR="00750B1D" w:rsidRDefault="00750B1D">
      <w:pPr>
        <w:spacing w:after="0"/>
      </w:pPr>
    </w:p>
    <w:p w14:paraId="19AC2EF6" w14:textId="77777777" w:rsidR="00750B1D" w:rsidRDefault="00000000">
      <w:r>
        <w:t>Obveze za EU predujmove: =13.907,87</w:t>
      </w:r>
    </w:p>
    <w:p w14:paraId="7D9245A4" w14:textId="77777777" w:rsidR="00750B1D" w:rsidRDefault="00000000">
      <w:r>
        <w:t>                                            =36.960,00</w:t>
      </w:r>
    </w:p>
    <w:p w14:paraId="6F86A035" w14:textId="77777777" w:rsidR="00750B1D" w:rsidRDefault="00000000">
      <w:r>
        <w:t>Obveze proračunskih korisnika za povrat u proračun -bolovanje HZZO =99,52€</w:t>
      </w:r>
    </w:p>
    <w:p w14:paraId="1ABD065F" w14:textId="77777777" w:rsidR="00750B1D" w:rsidRDefault="00750B1D"/>
    <w:p w14:paraId="60AA1A64" w14:textId="77777777" w:rsidR="00750B1D" w:rsidRDefault="00000000">
      <w:pPr>
        <w:keepNext/>
        <w:spacing w:line="240" w:lineRule="auto"/>
        <w:jc w:val="center"/>
      </w:pPr>
      <w:r>
        <w:rPr>
          <w:sz w:val="28"/>
        </w:rPr>
        <w:t>Bilješka 42.</w:t>
      </w:r>
    </w:p>
    <w:p w14:paraId="78C34AC9" w14:textId="77777777" w:rsidR="00750B1D" w:rsidRDefault="00000000">
      <w:pPr>
        <w:spacing w:line="240" w:lineRule="auto"/>
        <w:jc w:val="both"/>
      </w:pPr>
      <w:r>
        <w:rPr>
          <w:b/>
        </w:rPr>
        <w:t>EU izvještaj</w:t>
      </w:r>
    </w:p>
    <w:p w14:paraId="771906C3" w14:textId="77777777" w:rsidR="00750B1D" w:rsidRDefault="00000000">
      <w:r>
        <w:t>U 2025. godini ostvareni su prihodi Erasmus projekta - izvor financiranja - 510 u iznosu od =21.561,07 € i rashodi u iznosu od =41.650,67 €</w:t>
      </w:r>
    </w:p>
    <w:p w14:paraId="16256FE3" w14:textId="77777777" w:rsidR="00750B1D" w:rsidRDefault="00000000">
      <w:r>
        <w:t>U 2025. godini prema uputi iz Okružnice za  2024. godinu provedena je korekcija rezultata (preneseni višak) za neutrošena sredstva projekata iz 2024. godine  koja su u 2025. evidentirana na  Obveze za predujmove. Po završetku  jednog od projekata i konačnom izvješću sredstva u iznosu od =21.561,07 € evidentirana su na prihode poslovanja. </w:t>
      </w:r>
    </w:p>
    <w:p w14:paraId="3542137C" w14:textId="77777777" w:rsidR="00750B1D" w:rsidRDefault="00000000">
      <w:r>
        <w:t xml:space="preserve"> U 2025. godini odobren je novi projekt u iznosu od =46.200,00 € te su sredstva evidentirana na vanbilančnoj evidenciji, </w:t>
      </w:r>
      <w:proofErr w:type="spellStart"/>
      <w:r>
        <w:t>donazačena</w:t>
      </w:r>
      <w:proofErr w:type="spellEnd"/>
      <w:r>
        <w:t xml:space="preserve"> sredstva (80%) u iznosu od =36.960,00  evidentirana su na predujmove.  Za utrošena sredstva projekta iz 2025. godine evidentirani su obračunati prihodi u iznosu od =11.231,33 €.  Preostali iznos obračunatih prihoda odnosi se na projekt iz 2024. godine realiziran u 2025. godini.                                                                                </w:t>
      </w:r>
    </w:p>
    <w:p w14:paraId="42F2427B" w14:textId="77777777" w:rsidR="00750B1D" w:rsidRDefault="00000000">
      <w:r>
        <w:t> </w:t>
      </w:r>
    </w:p>
    <w:p w14:paraId="62ED38A1" w14:textId="77777777" w:rsidR="00750B1D" w:rsidRDefault="00750B1D"/>
    <w:sectPr w:rsidR="00750B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1D"/>
    <w:rsid w:val="00614DA7"/>
    <w:rsid w:val="00750B1D"/>
    <w:rsid w:val="00991C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7B64"/>
  <w15:docId w15:val="{900E3BF5-4F77-4F14-B961-8DA882A6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3400</Words>
  <Characters>19384</Characters>
  <Application>Microsoft Office Word</Application>
  <DocSecurity>0</DocSecurity>
  <Lines>161</Lines>
  <Paragraphs>45</Paragraphs>
  <ScaleCrop>false</ScaleCrop>
  <Company/>
  <LinksUpToDate>false</LinksUpToDate>
  <CharactersWithSpaces>22739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Lena Rajić</cp:lastModifiedBy>
  <cp:revision>2</cp:revision>
  <cp:lastPrinted>2026-01-29T09:48:00Z</cp:lastPrinted>
  <dcterms:created xsi:type="dcterms:W3CDTF">2026-01-29T09:49:00Z</dcterms:created>
  <dcterms:modified xsi:type="dcterms:W3CDTF">2026-01-29T09:49:00Z</dcterms:modified>
</cp:coreProperties>
</file>